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w:t>
      </w:r>
      <w:r>
        <w:rPr>
          <w:rFonts w:hint="eastAsia" w:ascii="Arial" w:hAnsi="Arial" w:cs="Arial"/>
          <w:b/>
          <w:sz w:val="24"/>
          <w:szCs w:val="24"/>
        </w:rPr>
        <w:t xml:space="preserve">                              R4-2402515</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eastAsia="zh-CN"/>
        </w:rPr>
      </w:pPr>
      <w:r>
        <w:rPr>
          <w:rFonts w:hint="eastAsia" w:ascii="Arial" w:hAnsi="Arial" w:cs="Arial"/>
          <w:b/>
          <w:sz w:val="24"/>
          <w:szCs w:val="24"/>
          <w:lang w:val="en-US" w:eastAsia="zh-CN"/>
        </w:rPr>
        <w:t>Athens</w:t>
      </w:r>
      <w:r>
        <w:rPr>
          <w:rFonts w:ascii="Arial" w:hAnsi="Arial" w:cs="Arial"/>
          <w:b/>
          <w:sz w:val="24"/>
          <w:szCs w:val="24"/>
        </w:rPr>
        <w:t xml:space="preserve">, </w:t>
      </w:r>
      <w:r>
        <w:rPr>
          <w:rFonts w:hint="eastAsia" w:ascii="Arial" w:hAnsi="Arial" w:cs="Arial"/>
          <w:b/>
          <w:sz w:val="24"/>
          <w:szCs w:val="24"/>
          <w:lang w:val="en-US" w:eastAsia="zh-CN"/>
        </w:rPr>
        <w:t>Greece</w:t>
      </w:r>
      <w:r>
        <w:rPr>
          <w:rFonts w:ascii="Arial" w:hAnsi="Arial" w:cs="Arial"/>
          <w:b/>
          <w:sz w:val="24"/>
          <w:szCs w:val="24"/>
        </w:rPr>
        <w:t xml:space="preserve">, </w:t>
      </w:r>
      <w:r>
        <w:rPr>
          <w:rFonts w:hint="eastAsia" w:ascii="Arial" w:hAnsi="Arial" w:cs="Arial"/>
          <w:b/>
          <w:sz w:val="24"/>
          <w:szCs w:val="24"/>
          <w:lang w:val="en-US" w:eastAsia="zh-CN"/>
        </w:rPr>
        <w:t>Feb</w:t>
      </w:r>
      <w:r>
        <w:rPr>
          <w:rFonts w:ascii="Arial" w:hAnsi="Arial" w:cs="Arial"/>
          <w:b/>
          <w:sz w:val="24"/>
          <w:szCs w:val="24"/>
        </w:rPr>
        <w:t xml:space="preserve"> </w:t>
      </w:r>
      <w:r>
        <w:rPr>
          <w:rFonts w:hint="eastAsia" w:ascii="Arial" w:hAnsi="Arial" w:cs="Arial"/>
          <w:b/>
          <w:sz w:val="24"/>
          <w:szCs w:val="24"/>
          <w:lang w:val="en-US" w:eastAsia="zh-CN"/>
        </w:rPr>
        <w:t>26</w:t>
      </w:r>
      <w:r>
        <w:rPr>
          <w:rFonts w:ascii="Arial" w:hAnsi="Arial" w:cs="Arial"/>
          <w:b/>
          <w:sz w:val="24"/>
          <w:szCs w:val="24"/>
        </w:rPr>
        <w:t xml:space="preserve"> – </w:t>
      </w:r>
      <w:r>
        <w:rPr>
          <w:rFonts w:hint="eastAsia" w:ascii="Arial" w:hAnsi="Arial" w:cs="Arial"/>
          <w:b/>
          <w:sz w:val="24"/>
          <w:szCs w:val="24"/>
          <w:lang w:val="en-US" w:eastAsia="zh-CN"/>
        </w:rPr>
        <w:t xml:space="preserve">Mar </w:t>
      </w:r>
      <w:r>
        <w:rPr>
          <w:rFonts w:ascii="Arial" w:hAnsi="Arial" w:cs="Arial"/>
          <w:b/>
          <w:sz w:val="24"/>
          <w:szCs w:val="24"/>
        </w:rPr>
        <w:t>1</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lang w:val="en-US" w:eastAsia="zh-CN"/>
        </w:rPr>
        <w:t>4</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8.20.3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NCR conformance testing spec structure and work split</w:t>
      </w:r>
      <w:r>
        <w:rPr>
          <w:rFonts w:hint="eastAsia" w:ascii="Arial" w:hAnsi="Arial" w:cs="Arial"/>
          <w:b/>
          <w:sz w:val="24"/>
          <w:szCs w:val="24"/>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7"/>
        <w:tabs>
          <w:tab w:val="left" w:pos="567"/>
          <w:tab w:val="clear" w:pos="1985"/>
        </w:tabs>
        <w:adjustRightInd w:val="0"/>
        <w:ind w:left="510" w:hanging="510"/>
      </w:pPr>
      <w:r>
        <w:t>Introduction</w:t>
      </w:r>
    </w:p>
    <w:p>
      <w:pPr>
        <w:rPr>
          <w:rFonts w:hint="default" w:eastAsia="宋体"/>
          <w:lang w:val="en-US" w:eastAsia="zh-CN"/>
        </w:rPr>
      </w:pPr>
      <w:r>
        <w:rPr>
          <w:rFonts w:hint="eastAsia"/>
          <w:lang w:val="en-US" w:eastAsia="zh-CN"/>
        </w:rPr>
        <w:t xml:space="preserve">During the previous RAN4 meetings, we have some initial discussions on RF conformance testing requirement for NCR, however there are no corresponding discussions on the spec structure for NCR conformance testing. In this contribution, we share some initial proposals on the conformance testing spec structure and its corresponding work split among interested companies. </w:t>
      </w:r>
    </w:p>
    <w:p>
      <w:pPr>
        <w:pStyle w:val="57"/>
        <w:tabs>
          <w:tab w:val="left" w:pos="567"/>
          <w:tab w:val="clear" w:pos="1985"/>
        </w:tabs>
        <w:adjustRightInd w:val="0"/>
        <w:ind w:left="510" w:hanging="510"/>
        <w:rPr>
          <w:rFonts w:eastAsia="Times New Roman"/>
        </w:rPr>
      </w:pPr>
      <w:r>
        <w:rPr>
          <w:rFonts w:hint="eastAsia"/>
          <w:lang w:val="en-US" w:eastAsia="zh-CN"/>
        </w:rPr>
        <w:t xml:space="preserve">Spec structure of NCR </w:t>
      </w:r>
    </w:p>
    <w:p>
      <w:pPr>
        <w:pStyle w:val="57"/>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9"/>
        <w:rPr>
          <w:rFonts w:hint="eastAsia" w:ascii="Times New Roman" w:hAnsi="Times New Roman" w:eastAsia="宋体" w:cs="Times New Roman"/>
          <w:kern w:val="2"/>
          <w:sz w:val="21"/>
          <w:szCs w:val="22"/>
          <w:lang w:val="en-US" w:eastAsia="zh-CN" w:bidi="ar-SA"/>
        </w:rPr>
      </w:pPr>
      <w:bookmarkStart w:id="1" w:name="OLE_LINK20"/>
      <w:bookmarkStart w:id="2" w:name="OLE_LINK10"/>
      <w:bookmarkStart w:id="3" w:name="OLE_LINK13"/>
      <w:bookmarkStart w:id="4" w:name="OLE_LINK14"/>
      <w:r>
        <w:rPr>
          <w:rFonts w:hint="eastAsia" w:ascii="Times New Roman" w:hAnsi="Times New Roman" w:eastAsia="宋体" w:cs="Times New Roman"/>
          <w:kern w:val="2"/>
          <w:sz w:val="21"/>
          <w:szCs w:val="22"/>
          <w:lang w:val="en-US" w:eastAsia="zh-CN" w:bidi="ar-SA"/>
        </w:rPr>
        <w:t>First of all, similar as core requirement of NCR, it</w:t>
      </w:r>
      <w:r>
        <w:rPr>
          <w:rFonts w:hint="default" w:ascii="Times New Roman" w:hAnsi="Times New Roman" w:eastAsia="宋体" w:cs="Times New Roman"/>
          <w:kern w:val="2"/>
          <w:sz w:val="21"/>
          <w:szCs w:val="22"/>
          <w:lang w:val="en-US" w:eastAsia="zh-CN" w:bidi="ar-SA"/>
        </w:rPr>
        <w:t>’</w:t>
      </w:r>
      <w:r>
        <w:rPr>
          <w:rFonts w:hint="eastAsia" w:ascii="Times New Roman" w:hAnsi="Times New Roman" w:eastAsia="宋体" w:cs="Times New Roman"/>
          <w:kern w:val="2"/>
          <w:sz w:val="21"/>
          <w:szCs w:val="22"/>
          <w:lang w:val="en-US" w:eastAsia="zh-CN" w:bidi="ar-SA"/>
        </w:rPr>
        <w:t>s not necessary to create new specification for NCR conformance testing and still propose to use the TS 38.115-1/2 as base</w:t>
      </w:r>
      <w:r>
        <w:rPr>
          <w:rFonts w:hint="eastAsia" w:ascii="Times New Roman" w:hAnsi="Times New Roman" w:cs="Times New Roman"/>
          <w:kern w:val="2"/>
          <w:sz w:val="21"/>
          <w:szCs w:val="22"/>
          <w:lang w:val="en-US" w:eastAsia="zh-CN" w:bidi="ar-SA"/>
        </w:rPr>
        <w:t>line spec</w:t>
      </w:r>
      <w:r>
        <w:rPr>
          <w:rFonts w:hint="eastAsia" w:ascii="Times New Roman" w:hAnsi="Times New Roman" w:eastAsia="宋体" w:cs="Times New Roman"/>
          <w:kern w:val="2"/>
          <w:sz w:val="21"/>
          <w:szCs w:val="22"/>
          <w:lang w:val="en-US" w:eastAsia="zh-CN" w:bidi="ar-SA"/>
        </w:rPr>
        <w:t xml:space="preserve"> to specify the RF conformance testing requirement for NCR.</w:t>
      </w:r>
    </w:p>
    <w:p>
      <w:pPr>
        <w:pStyle w:val="57"/>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9"/>
        <w:rPr>
          <w:rFonts w:hint="default" w:ascii="Times New Roman" w:hAnsi="Times New Roman" w:eastAsia="宋体" w:cs="Times New Roman"/>
          <w:kern w:val="2"/>
          <w:sz w:val="21"/>
          <w:szCs w:val="22"/>
          <w:lang w:val="en-US" w:eastAsia="zh-CN" w:bidi="ar-SA"/>
        </w:rPr>
      </w:pPr>
      <w:r>
        <w:rPr>
          <w:rFonts w:hint="eastAsia" w:ascii="Times New Roman" w:hAnsi="Times New Roman" w:cs="Times New Roman"/>
          <w:b/>
          <w:bCs/>
          <w:kern w:val="2"/>
          <w:sz w:val="21"/>
          <w:szCs w:val="22"/>
          <w:lang w:val="en-US" w:eastAsia="zh-CN" w:bidi="ar-SA"/>
        </w:rPr>
        <w:t>Proposal 1:</w:t>
      </w:r>
      <w:r>
        <w:rPr>
          <w:rFonts w:hint="eastAsia" w:ascii="Times New Roman" w:hAnsi="Times New Roman" w:cs="Times New Roman"/>
          <w:kern w:val="2"/>
          <w:sz w:val="21"/>
          <w:szCs w:val="22"/>
          <w:lang w:val="en-US" w:eastAsia="zh-CN" w:bidi="ar-SA"/>
        </w:rPr>
        <w:t xml:space="preserve"> to use the TS 38.115-1/2 as baseline spec to specify the RF conformance testing requirement for NCR. </w:t>
      </w:r>
    </w:p>
    <w:p>
      <w:pPr>
        <w:pStyle w:val="57"/>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9"/>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Regarding spec structure of NCR conformance testing, we also propose to follow the same principle as agreed for core requirement e.g. merging some similar requirements into single clause and create new clauses for NCR-MT if without any similarity between NCR-MT and NCR-FWD. The detailed spec structure could be found in the attached tdoc for 38.115-1/2.</w:t>
      </w:r>
    </w:p>
    <w:p>
      <w:pPr>
        <w:pStyle w:val="57"/>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9"/>
        <w:rPr>
          <w:rFonts w:hint="default" w:ascii="Times New Roman" w:hAnsi="Times New Roman" w:cs="Times New Roman"/>
          <w:kern w:val="2"/>
          <w:sz w:val="21"/>
          <w:szCs w:val="22"/>
          <w:lang w:val="en-US" w:eastAsia="zh-CN" w:bidi="ar-SA"/>
        </w:rPr>
      </w:pPr>
      <w:r>
        <w:rPr>
          <w:rFonts w:hint="eastAsia" w:ascii="Times New Roman" w:hAnsi="Times New Roman" w:cs="Times New Roman"/>
          <w:b/>
          <w:bCs/>
          <w:kern w:val="2"/>
          <w:sz w:val="21"/>
          <w:szCs w:val="22"/>
          <w:lang w:val="en-US" w:eastAsia="zh-CN" w:bidi="ar-SA"/>
        </w:rPr>
        <w:t>Proposal 2:</w:t>
      </w:r>
      <w:r>
        <w:rPr>
          <w:rFonts w:hint="eastAsia" w:ascii="Times New Roman" w:hAnsi="Times New Roman" w:cs="Times New Roman"/>
          <w:kern w:val="2"/>
          <w:sz w:val="21"/>
          <w:szCs w:val="22"/>
          <w:lang w:val="en-US" w:eastAsia="zh-CN" w:bidi="ar-SA"/>
        </w:rPr>
        <w:t xml:space="preserve"> to follow the same principle as agreed for core requirement of NCR TS38.106 to draft the conformance testing specification. Please review the attached spec structure of NCR.</w:t>
      </w:r>
    </w:p>
    <w:p>
      <w:pPr>
        <w:pStyle w:val="57"/>
        <w:tabs>
          <w:tab w:val="left" w:pos="567"/>
          <w:tab w:val="clear" w:pos="1985"/>
        </w:tabs>
        <w:adjustRightInd w:val="0"/>
        <w:ind w:left="510" w:hanging="510"/>
        <w:rPr>
          <w:rFonts w:eastAsia="Times New Roman"/>
        </w:rPr>
      </w:pPr>
      <w:r>
        <w:rPr>
          <w:rFonts w:hint="eastAsia"/>
          <w:lang w:val="en-US" w:eastAsia="zh-CN"/>
        </w:rPr>
        <w:t xml:space="preserve">Work split </w:t>
      </w:r>
      <w:r>
        <w:rPr>
          <w:rFonts w:hint="eastAsia"/>
        </w:rPr>
        <w:t xml:space="preserve"> </w:t>
      </w:r>
      <w:r>
        <w:rPr>
          <w:rFonts w:hint="eastAsia" w:eastAsia="Times New Roman"/>
        </w:rPr>
        <w:t xml:space="preserve"> </w:t>
      </w:r>
    </w:p>
    <w:p>
      <w:pPr>
        <w:pBdr>
          <w:bottom w:val="single" w:color="auto" w:sz="4" w:space="0"/>
        </w:pBdr>
        <w:jc w:val="left"/>
        <w:outlineLvl w:val="1"/>
        <w:rPr>
          <w:rFonts w:hint="eastAsia" w:ascii="Arial" w:hAnsi="Arial" w:cs="Arial"/>
          <w:sz w:val="28"/>
          <w:szCs w:val="28"/>
          <w:lang w:val="en-US" w:eastAsia="zh-CN"/>
        </w:rPr>
      </w:pPr>
      <w:r>
        <w:rPr>
          <w:rFonts w:hint="eastAsia" w:ascii="Arial" w:hAnsi="Arial" w:cs="Arial"/>
          <w:sz w:val="28"/>
          <w:szCs w:val="28"/>
          <w:lang w:val="en-US" w:eastAsia="zh-CN"/>
        </w:rPr>
        <w:t>3</w:t>
      </w:r>
      <w:r>
        <w:rPr>
          <w:rFonts w:ascii="Arial" w:hAnsi="Arial" w:cs="Arial"/>
          <w:sz w:val="28"/>
          <w:szCs w:val="28"/>
        </w:rPr>
        <w:t>.</w:t>
      </w:r>
      <w:r>
        <w:rPr>
          <w:rFonts w:hint="eastAsia" w:ascii="Arial" w:hAnsi="Arial" w:cs="Arial"/>
          <w:sz w:val="28"/>
          <w:szCs w:val="28"/>
        </w:rPr>
        <w:t>1</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TS 38.115-1</w:t>
      </w:r>
    </w:p>
    <w:tbl>
      <w:tblPr>
        <w:tblStyle w:val="2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79"/>
        <w:gridCol w:w="4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Clause</w:t>
            </w:r>
          </w:p>
        </w:tc>
        <w:tc>
          <w:tcPr>
            <w:tcW w:w="2500"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Work split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Clause 4.1~4.7</w:t>
            </w:r>
          </w:p>
        </w:tc>
        <w:tc>
          <w:tcPr>
            <w:tcW w:w="2500"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Clause 4.8~4.12 and 5</w:t>
            </w:r>
          </w:p>
        </w:tc>
        <w:tc>
          <w:tcPr>
            <w:tcW w:w="2500"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Clause 6.1~6.5</w:t>
            </w:r>
          </w:p>
        </w:tc>
        <w:tc>
          <w:tcPr>
            <w:tcW w:w="2500"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Pr>
          <w:p>
            <w:pPr>
              <w:keepNext w:val="0"/>
              <w:keepLines w:val="0"/>
              <w:suppressLineNumbers w:val="0"/>
              <w:spacing w:before="0" w:beforeAutospacing="0" w:afterAutospacing="0"/>
              <w:ind w:left="0" w:right="0"/>
              <w:jc w:val="left"/>
              <w:outlineLvl w:val="1"/>
              <w:rPr>
                <w:rFonts w:hint="eastAsia" w:ascii="Arial" w:hAnsi="Arial" w:cs="Arial"/>
                <w:sz w:val="21"/>
                <w:szCs w:val="21"/>
                <w:vertAlign w:val="baseline"/>
                <w:lang w:val="en-US" w:eastAsia="zh-CN"/>
              </w:rPr>
            </w:pPr>
            <w:r>
              <w:rPr>
                <w:rFonts w:hint="eastAsia" w:ascii="Arial" w:hAnsi="Arial" w:cs="Arial"/>
                <w:sz w:val="21"/>
                <w:szCs w:val="21"/>
                <w:vertAlign w:val="baseline"/>
                <w:lang w:val="en-US" w:eastAsia="zh-CN"/>
              </w:rPr>
              <w:t>Clause 6.6~6.10</w:t>
            </w:r>
          </w:p>
        </w:tc>
        <w:tc>
          <w:tcPr>
            <w:tcW w:w="2500"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Clause 6.11~6.15</w:t>
            </w:r>
          </w:p>
        </w:tc>
        <w:tc>
          <w:tcPr>
            <w:tcW w:w="2500"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Pr>
          <w:p>
            <w:pPr>
              <w:keepNext w:val="0"/>
              <w:keepLines w:val="0"/>
              <w:suppressLineNumbers w:val="0"/>
              <w:spacing w:before="0" w:beforeAutospacing="0" w:afterAutospacing="0"/>
              <w:ind w:left="0" w:right="0"/>
              <w:jc w:val="left"/>
              <w:outlineLvl w:val="1"/>
              <w:rPr>
                <w:rFonts w:hint="eastAsia" w:ascii="Arial" w:hAnsi="Arial" w:cs="Arial"/>
                <w:sz w:val="21"/>
                <w:szCs w:val="21"/>
                <w:vertAlign w:val="baseline"/>
                <w:lang w:val="en-US" w:eastAsia="zh-CN"/>
              </w:rPr>
            </w:pPr>
            <w:r>
              <w:rPr>
                <w:rFonts w:hint="eastAsia" w:ascii="Arial" w:hAnsi="Arial" w:cs="Arial"/>
                <w:sz w:val="21"/>
                <w:szCs w:val="21"/>
                <w:vertAlign w:val="baseline"/>
                <w:lang w:val="en-US" w:eastAsia="zh-CN"/>
              </w:rPr>
              <w:t>Clause 6.16~6.20</w:t>
            </w:r>
          </w:p>
        </w:tc>
        <w:tc>
          <w:tcPr>
            <w:tcW w:w="2500"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Annex</w:t>
            </w:r>
          </w:p>
        </w:tc>
        <w:tc>
          <w:tcPr>
            <w:tcW w:w="2500"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p>
        </w:tc>
      </w:tr>
    </w:tbl>
    <w:p>
      <w:pPr>
        <w:jc w:val="left"/>
        <w:outlineLvl w:val="1"/>
        <w:rPr>
          <w:rFonts w:hint="default" w:eastAsia="宋体"/>
          <w:lang w:val="en-US" w:eastAsia="zh-CN"/>
        </w:rPr>
      </w:pPr>
      <w:r>
        <w:rPr>
          <w:rFonts w:hint="eastAsia" w:ascii="Arial" w:hAnsi="Arial" w:cs="Arial"/>
          <w:sz w:val="28"/>
          <w:szCs w:val="28"/>
          <w:lang w:val="en-US" w:eastAsia="zh-CN"/>
        </w:rPr>
        <w:t>3</w:t>
      </w:r>
      <w:r>
        <w:rPr>
          <w:rFonts w:ascii="Arial" w:hAnsi="Arial" w:cs="Arial"/>
          <w:sz w:val="28"/>
          <w:szCs w:val="28"/>
        </w:rPr>
        <w:t>.</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TS 38.115-2</w:t>
      </w:r>
    </w:p>
    <w:tbl>
      <w:tblPr>
        <w:tblStyle w:val="2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79"/>
        <w:gridCol w:w="4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Clause</w:t>
            </w:r>
          </w:p>
        </w:tc>
        <w:tc>
          <w:tcPr>
            <w:tcW w:w="2500"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Work split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Clause 4.1~4.7</w:t>
            </w:r>
          </w:p>
        </w:tc>
        <w:tc>
          <w:tcPr>
            <w:tcW w:w="2500"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Pr>
          <w:p>
            <w:pPr>
              <w:keepNext w:val="0"/>
              <w:keepLines w:val="0"/>
              <w:suppressLineNumbers w:val="0"/>
              <w:spacing w:before="0" w:beforeAutospacing="0" w:afterAutospacing="0"/>
              <w:ind w:left="0" w:right="0"/>
              <w:jc w:val="left"/>
              <w:outlineLvl w:val="1"/>
              <w:rPr>
                <w:rFonts w:hint="eastAsia" w:ascii="Arial" w:hAnsi="Arial" w:cs="Arial"/>
                <w:sz w:val="21"/>
                <w:szCs w:val="21"/>
                <w:vertAlign w:val="baseline"/>
                <w:lang w:val="en-US" w:eastAsia="zh-CN"/>
              </w:rPr>
            </w:pPr>
            <w:r>
              <w:rPr>
                <w:rFonts w:hint="eastAsia" w:ascii="Arial" w:hAnsi="Arial" w:cs="Arial"/>
                <w:sz w:val="21"/>
                <w:szCs w:val="21"/>
                <w:vertAlign w:val="baseline"/>
                <w:lang w:val="en-US" w:eastAsia="zh-CN"/>
              </w:rPr>
              <w:t>Clause 4.8~4.12 and 5</w:t>
            </w:r>
          </w:p>
        </w:tc>
        <w:tc>
          <w:tcPr>
            <w:tcW w:w="2500"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Clause 6.1~6.4</w:t>
            </w:r>
          </w:p>
        </w:tc>
        <w:tc>
          <w:tcPr>
            <w:tcW w:w="2500"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Pr>
          <w:p>
            <w:pPr>
              <w:keepNext w:val="0"/>
              <w:keepLines w:val="0"/>
              <w:suppressLineNumbers w:val="0"/>
              <w:spacing w:before="0" w:beforeAutospacing="0" w:afterAutospacing="0"/>
              <w:ind w:left="0" w:right="0"/>
              <w:jc w:val="left"/>
              <w:outlineLvl w:val="1"/>
              <w:rPr>
                <w:rFonts w:hint="eastAsia" w:ascii="Arial" w:hAnsi="Arial" w:cs="Arial"/>
                <w:sz w:val="21"/>
                <w:szCs w:val="21"/>
                <w:vertAlign w:val="baseline"/>
                <w:lang w:val="en-US" w:eastAsia="zh-CN"/>
              </w:rPr>
            </w:pPr>
            <w:r>
              <w:rPr>
                <w:rFonts w:hint="eastAsia" w:ascii="Arial" w:hAnsi="Arial" w:cs="Arial"/>
                <w:sz w:val="21"/>
                <w:szCs w:val="21"/>
                <w:vertAlign w:val="baseline"/>
                <w:lang w:val="en-US" w:eastAsia="zh-CN"/>
              </w:rPr>
              <w:t>Clause 6.5~6.8</w:t>
            </w:r>
          </w:p>
        </w:tc>
        <w:tc>
          <w:tcPr>
            <w:tcW w:w="2500"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Clause 6.9~6.12</w:t>
            </w:r>
          </w:p>
        </w:tc>
        <w:tc>
          <w:tcPr>
            <w:tcW w:w="2500"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Clause 6.12~6.16</w:t>
            </w:r>
          </w:p>
        </w:tc>
        <w:tc>
          <w:tcPr>
            <w:tcW w:w="2500"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Annex</w:t>
            </w:r>
          </w:p>
        </w:tc>
        <w:tc>
          <w:tcPr>
            <w:tcW w:w="2500" w:type="pct"/>
          </w:tcPr>
          <w:p>
            <w:pPr>
              <w:keepNext w:val="0"/>
              <w:keepLines w:val="0"/>
              <w:suppressLineNumbers w:val="0"/>
              <w:spacing w:before="0" w:beforeAutospacing="0" w:afterAutospacing="0"/>
              <w:ind w:left="0" w:right="0"/>
              <w:jc w:val="left"/>
              <w:outlineLvl w:val="1"/>
              <w:rPr>
                <w:rFonts w:hint="default" w:ascii="Arial" w:hAnsi="Arial" w:cs="Arial"/>
                <w:sz w:val="21"/>
                <w:szCs w:val="21"/>
                <w:vertAlign w:val="baseline"/>
                <w:lang w:val="en-US" w:eastAsia="zh-CN"/>
              </w:rPr>
            </w:pPr>
          </w:p>
        </w:tc>
      </w:tr>
    </w:tbl>
    <w:p/>
    <w:bookmarkEnd w:id="1"/>
    <w:bookmarkEnd w:id="2"/>
    <w:bookmarkEnd w:id="3"/>
    <w:bookmarkEnd w:id="4"/>
    <w:p>
      <w:pPr>
        <w:pStyle w:val="57"/>
        <w:tabs>
          <w:tab w:val="left" w:pos="567"/>
          <w:tab w:val="clear" w:pos="1985"/>
        </w:tabs>
        <w:adjustRightInd w:val="0"/>
        <w:ind w:left="510" w:hanging="510"/>
      </w:pPr>
      <w:r>
        <w:t>Conclusions</w:t>
      </w:r>
    </w:p>
    <w:p>
      <w:pPr>
        <w:jc w:val="left"/>
        <w:rPr>
          <w:rFonts w:hint="eastAsia"/>
          <w:lang w:val="en-US" w:eastAsia="zh-CN"/>
        </w:rPr>
      </w:pPr>
      <w:r>
        <w:rPr>
          <w:rFonts w:hint="eastAsia" w:eastAsiaTheme="minorEastAsia"/>
        </w:rPr>
        <w:t xml:space="preserve">In this contribution, </w:t>
      </w:r>
      <w:r>
        <w:rPr>
          <w:rFonts w:hint="eastAsia"/>
          <w:lang w:val="en-US" w:eastAsia="zh-CN"/>
        </w:rPr>
        <w:t>share some initial proposals on the conformance testing spec structure and its corresponding work split among interested companies.</w:t>
      </w:r>
    </w:p>
    <w:p>
      <w:pPr>
        <w:pStyle w:val="57"/>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9"/>
        <w:rPr>
          <w:rFonts w:hint="default" w:ascii="Times New Roman" w:hAnsi="Times New Roman" w:eastAsia="宋体" w:cs="Times New Roman"/>
          <w:kern w:val="2"/>
          <w:sz w:val="21"/>
          <w:szCs w:val="22"/>
          <w:lang w:val="en-US" w:eastAsia="zh-CN" w:bidi="ar-SA"/>
        </w:rPr>
      </w:pPr>
      <w:r>
        <w:rPr>
          <w:rFonts w:hint="eastAsia" w:ascii="Times New Roman" w:hAnsi="Times New Roman" w:cs="Times New Roman"/>
          <w:b/>
          <w:bCs/>
          <w:kern w:val="2"/>
          <w:sz w:val="21"/>
          <w:szCs w:val="22"/>
          <w:lang w:val="en-US" w:eastAsia="zh-CN" w:bidi="ar-SA"/>
        </w:rPr>
        <w:t>Proposal 1:</w:t>
      </w:r>
      <w:r>
        <w:rPr>
          <w:rFonts w:hint="eastAsia" w:ascii="Times New Roman" w:hAnsi="Times New Roman" w:cs="Times New Roman"/>
          <w:kern w:val="2"/>
          <w:sz w:val="21"/>
          <w:szCs w:val="22"/>
          <w:lang w:val="en-US" w:eastAsia="zh-CN" w:bidi="ar-SA"/>
        </w:rPr>
        <w:t xml:space="preserve"> to use the TS 38.115-1/2 as baseline spec to specify the RF conformance testing requirement for NCR. </w:t>
      </w:r>
    </w:p>
    <w:p>
      <w:pPr>
        <w:pStyle w:val="57"/>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9"/>
        <w:rPr>
          <w:rFonts w:hint="eastAsia"/>
          <w:lang w:val="en-US" w:eastAsia="zh-CN"/>
        </w:rPr>
      </w:pPr>
      <w:r>
        <w:rPr>
          <w:rFonts w:hint="eastAsia" w:ascii="Times New Roman" w:hAnsi="Times New Roman" w:cs="Times New Roman"/>
          <w:b/>
          <w:bCs/>
          <w:kern w:val="2"/>
          <w:sz w:val="21"/>
          <w:szCs w:val="22"/>
          <w:lang w:val="en-US" w:eastAsia="zh-CN" w:bidi="ar-SA"/>
        </w:rPr>
        <w:t>Proposal 2:</w:t>
      </w:r>
      <w:r>
        <w:rPr>
          <w:rFonts w:hint="eastAsia" w:ascii="Times New Roman" w:hAnsi="Times New Roman" w:cs="Times New Roman"/>
          <w:kern w:val="2"/>
          <w:sz w:val="21"/>
          <w:szCs w:val="22"/>
          <w:lang w:val="en-US" w:eastAsia="zh-CN" w:bidi="ar-SA"/>
        </w:rPr>
        <w:t xml:space="preserve"> to follow the same principle as agreed for core requirement of NCR TS38.106 to draft the conformance testing specification. Please review the attached spec structure of NCR.</w:t>
      </w:r>
    </w:p>
    <w:p>
      <w:pPr>
        <w:pStyle w:val="57"/>
        <w:tabs>
          <w:tab w:val="left" w:pos="567"/>
          <w:tab w:val="clear" w:pos="1985"/>
        </w:tabs>
        <w:adjustRightInd w:val="0"/>
        <w:ind w:left="510" w:hanging="510"/>
      </w:pPr>
      <w:r>
        <w:t>References</w:t>
      </w:r>
    </w:p>
    <w:p>
      <w:pPr>
        <w:pStyle w:val="55"/>
        <w:numPr>
          <w:ilvl w:val="0"/>
          <w:numId w:val="2"/>
        </w:numPr>
        <w:rPr>
          <w:rFonts w:hint="eastAsia"/>
          <w:sz w:val="20"/>
          <w:szCs w:val="20"/>
        </w:rPr>
      </w:pPr>
      <w:r>
        <w:rPr>
          <w:rFonts w:hint="eastAsia"/>
          <w:sz w:val="20"/>
          <w:szCs w:val="20"/>
          <w:lang w:val="en-US" w:eastAsia="zh-CN"/>
        </w:rPr>
        <w:t>TS 38.115-1</w:t>
      </w:r>
    </w:p>
    <w:p>
      <w:pPr>
        <w:pStyle w:val="55"/>
        <w:numPr>
          <w:ilvl w:val="0"/>
          <w:numId w:val="2"/>
        </w:numPr>
        <w:rPr>
          <w:rFonts w:hint="eastAsia"/>
          <w:sz w:val="20"/>
          <w:szCs w:val="20"/>
        </w:rPr>
      </w:pPr>
      <w:r>
        <w:rPr>
          <w:rFonts w:hint="eastAsia"/>
          <w:sz w:val="20"/>
          <w:szCs w:val="20"/>
          <w:lang w:val="en-US" w:eastAsia="zh-CN"/>
        </w:rPr>
        <w:t>TS 38.115-2</w:t>
      </w:r>
    </w:p>
    <w:p>
      <w:pPr>
        <w:pStyle w:val="55"/>
        <w:numPr>
          <w:ilvl w:val="255"/>
          <w:numId w:val="0"/>
        </w:numPr>
        <w:rPr>
          <w:sz w:val="20"/>
          <w:szCs w:val="20"/>
          <w:lang w:eastAsia="en-GB"/>
        </w:rPr>
      </w:pPr>
    </w:p>
    <w:p>
      <w:pPr>
        <w:pStyle w:val="55"/>
        <w:rPr>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D4212"/>
    <w:rsid w:val="015F18F2"/>
    <w:rsid w:val="015F5FA3"/>
    <w:rsid w:val="016800B9"/>
    <w:rsid w:val="016840E7"/>
    <w:rsid w:val="017059E0"/>
    <w:rsid w:val="0171654A"/>
    <w:rsid w:val="01791D2E"/>
    <w:rsid w:val="01821D8F"/>
    <w:rsid w:val="01864D3B"/>
    <w:rsid w:val="018C2266"/>
    <w:rsid w:val="018C3642"/>
    <w:rsid w:val="018D7DCE"/>
    <w:rsid w:val="0195201D"/>
    <w:rsid w:val="019C3DA8"/>
    <w:rsid w:val="019E267E"/>
    <w:rsid w:val="01A402CD"/>
    <w:rsid w:val="01A63B13"/>
    <w:rsid w:val="01A742A2"/>
    <w:rsid w:val="01AF4E84"/>
    <w:rsid w:val="01B74D97"/>
    <w:rsid w:val="01B85FEF"/>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33D9D"/>
    <w:rsid w:val="01F60577"/>
    <w:rsid w:val="02016155"/>
    <w:rsid w:val="020F4070"/>
    <w:rsid w:val="021042F2"/>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927A98"/>
    <w:rsid w:val="029342BD"/>
    <w:rsid w:val="029D3139"/>
    <w:rsid w:val="02A12134"/>
    <w:rsid w:val="02A45D67"/>
    <w:rsid w:val="02A733DC"/>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461EE"/>
    <w:rsid w:val="03251730"/>
    <w:rsid w:val="03260F70"/>
    <w:rsid w:val="03284E77"/>
    <w:rsid w:val="032907E2"/>
    <w:rsid w:val="03290A22"/>
    <w:rsid w:val="032C55B7"/>
    <w:rsid w:val="032E4DBB"/>
    <w:rsid w:val="0332111E"/>
    <w:rsid w:val="03332CAE"/>
    <w:rsid w:val="03343BC7"/>
    <w:rsid w:val="033773F8"/>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86ED3"/>
    <w:rsid w:val="04811E74"/>
    <w:rsid w:val="04856247"/>
    <w:rsid w:val="04865E52"/>
    <w:rsid w:val="04875104"/>
    <w:rsid w:val="048829D4"/>
    <w:rsid w:val="049B40DC"/>
    <w:rsid w:val="04A128B3"/>
    <w:rsid w:val="04A3117E"/>
    <w:rsid w:val="04C6655F"/>
    <w:rsid w:val="04CD2C67"/>
    <w:rsid w:val="04D66461"/>
    <w:rsid w:val="04D95F6F"/>
    <w:rsid w:val="04DB584D"/>
    <w:rsid w:val="04E06510"/>
    <w:rsid w:val="04ED5A99"/>
    <w:rsid w:val="04FB4499"/>
    <w:rsid w:val="04FF76AB"/>
    <w:rsid w:val="05010225"/>
    <w:rsid w:val="051034CD"/>
    <w:rsid w:val="051F43BC"/>
    <w:rsid w:val="052432F7"/>
    <w:rsid w:val="05280A89"/>
    <w:rsid w:val="052D14A7"/>
    <w:rsid w:val="053527F5"/>
    <w:rsid w:val="05367F8C"/>
    <w:rsid w:val="053C34DE"/>
    <w:rsid w:val="053E1AC2"/>
    <w:rsid w:val="053E6829"/>
    <w:rsid w:val="0545651B"/>
    <w:rsid w:val="05564384"/>
    <w:rsid w:val="05583DC1"/>
    <w:rsid w:val="055A77BF"/>
    <w:rsid w:val="055C5DB2"/>
    <w:rsid w:val="055C75CE"/>
    <w:rsid w:val="05631D30"/>
    <w:rsid w:val="05687505"/>
    <w:rsid w:val="056E3078"/>
    <w:rsid w:val="05734531"/>
    <w:rsid w:val="05784E56"/>
    <w:rsid w:val="057C7AAB"/>
    <w:rsid w:val="057F0408"/>
    <w:rsid w:val="057F4A01"/>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734D4"/>
    <w:rsid w:val="062D742E"/>
    <w:rsid w:val="06382A58"/>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02ECA"/>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825EE"/>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024F4"/>
    <w:rsid w:val="087716A2"/>
    <w:rsid w:val="08780590"/>
    <w:rsid w:val="087B0C6A"/>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F10FA0"/>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3589"/>
    <w:rsid w:val="09334A3F"/>
    <w:rsid w:val="093B00AE"/>
    <w:rsid w:val="094109B5"/>
    <w:rsid w:val="09412D43"/>
    <w:rsid w:val="09444B9B"/>
    <w:rsid w:val="09467185"/>
    <w:rsid w:val="09470556"/>
    <w:rsid w:val="09486BA4"/>
    <w:rsid w:val="0953050B"/>
    <w:rsid w:val="09546457"/>
    <w:rsid w:val="09573CE0"/>
    <w:rsid w:val="0958129F"/>
    <w:rsid w:val="09582472"/>
    <w:rsid w:val="09623D60"/>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A62C7"/>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EB1872"/>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717521"/>
    <w:rsid w:val="0B8307A0"/>
    <w:rsid w:val="0B841D24"/>
    <w:rsid w:val="0B857CF5"/>
    <w:rsid w:val="0B884E90"/>
    <w:rsid w:val="0B892782"/>
    <w:rsid w:val="0B936E39"/>
    <w:rsid w:val="0B9538BE"/>
    <w:rsid w:val="0B9B4AEA"/>
    <w:rsid w:val="0B9C0905"/>
    <w:rsid w:val="0B9E13B0"/>
    <w:rsid w:val="0BA50427"/>
    <w:rsid w:val="0BA67F23"/>
    <w:rsid w:val="0BA7692D"/>
    <w:rsid w:val="0BAA0B6D"/>
    <w:rsid w:val="0BB02C8B"/>
    <w:rsid w:val="0BB2460A"/>
    <w:rsid w:val="0BB41A6B"/>
    <w:rsid w:val="0BB41CFB"/>
    <w:rsid w:val="0BB53F3C"/>
    <w:rsid w:val="0BC00376"/>
    <w:rsid w:val="0BC739F0"/>
    <w:rsid w:val="0BD21910"/>
    <w:rsid w:val="0BDA3782"/>
    <w:rsid w:val="0BDB5584"/>
    <w:rsid w:val="0BE0026A"/>
    <w:rsid w:val="0BE0095D"/>
    <w:rsid w:val="0BE03DAA"/>
    <w:rsid w:val="0BE17727"/>
    <w:rsid w:val="0BEC55E4"/>
    <w:rsid w:val="0BF427F9"/>
    <w:rsid w:val="0BF614B9"/>
    <w:rsid w:val="0C0B2ABC"/>
    <w:rsid w:val="0C0C632D"/>
    <w:rsid w:val="0C120111"/>
    <w:rsid w:val="0C12447E"/>
    <w:rsid w:val="0C1D0A79"/>
    <w:rsid w:val="0C24053F"/>
    <w:rsid w:val="0C2C1AE5"/>
    <w:rsid w:val="0C37145B"/>
    <w:rsid w:val="0C3946F8"/>
    <w:rsid w:val="0C3C0AB0"/>
    <w:rsid w:val="0C455380"/>
    <w:rsid w:val="0C517DA1"/>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B02A2E"/>
    <w:rsid w:val="0CB07BBB"/>
    <w:rsid w:val="0CB176C1"/>
    <w:rsid w:val="0CB471A1"/>
    <w:rsid w:val="0CB90F2E"/>
    <w:rsid w:val="0CBB5A0F"/>
    <w:rsid w:val="0CCD3B1C"/>
    <w:rsid w:val="0CE245F1"/>
    <w:rsid w:val="0CE33A19"/>
    <w:rsid w:val="0CE4001E"/>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30BF2"/>
    <w:rsid w:val="0D845BD8"/>
    <w:rsid w:val="0D904522"/>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933E8"/>
    <w:rsid w:val="0DDD2372"/>
    <w:rsid w:val="0DDE1317"/>
    <w:rsid w:val="0DE55D4A"/>
    <w:rsid w:val="0DEE77C3"/>
    <w:rsid w:val="0DF0225F"/>
    <w:rsid w:val="0DF367C2"/>
    <w:rsid w:val="0DF471F4"/>
    <w:rsid w:val="0DFC48AF"/>
    <w:rsid w:val="0DFF2594"/>
    <w:rsid w:val="0E0313B1"/>
    <w:rsid w:val="0E043FF3"/>
    <w:rsid w:val="0E062A96"/>
    <w:rsid w:val="0E0B29BB"/>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353DF"/>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550CD"/>
    <w:rsid w:val="0F1D0ECD"/>
    <w:rsid w:val="0F2D7701"/>
    <w:rsid w:val="0F32645C"/>
    <w:rsid w:val="0F3452E0"/>
    <w:rsid w:val="0F362C24"/>
    <w:rsid w:val="0F364BC2"/>
    <w:rsid w:val="0F3A630E"/>
    <w:rsid w:val="0F3B1C05"/>
    <w:rsid w:val="0F3B7D81"/>
    <w:rsid w:val="0F437CE3"/>
    <w:rsid w:val="0F455F85"/>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011D1"/>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2005A9"/>
    <w:rsid w:val="10201287"/>
    <w:rsid w:val="1023666E"/>
    <w:rsid w:val="1024103C"/>
    <w:rsid w:val="1031492B"/>
    <w:rsid w:val="1035409F"/>
    <w:rsid w:val="1035503C"/>
    <w:rsid w:val="1037078D"/>
    <w:rsid w:val="103806C3"/>
    <w:rsid w:val="103A7991"/>
    <w:rsid w:val="104052A4"/>
    <w:rsid w:val="10413A4E"/>
    <w:rsid w:val="10462479"/>
    <w:rsid w:val="104710A5"/>
    <w:rsid w:val="104830A2"/>
    <w:rsid w:val="104B2D15"/>
    <w:rsid w:val="104D41B8"/>
    <w:rsid w:val="104E13BC"/>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C75B1"/>
    <w:rsid w:val="10F33CC1"/>
    <w:rsid w:val="10FA45D2"/>
    <w:rsid w:val="11024527"/>
    <w:rsid w:val="110A4489"/>
    <w:rsid w:val="11150F62"/>
    <w:rsid w:val="111A28E5"/>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DA1581"/>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42CB0"/>
    <w:rsid w:val="123616D6"/>
    <w:rsid w:val="12396B0A"/>
    <w:rsid w:val="123A52C3"/>
    <w:rsid w:val="123C3AE0"/>
    <w:rsid w:val="123E0CDC"/>
    <w:rsid w:val="12497A85"/>
    <w:rsid w:val="125A02CC"/>
    <w:rsid w:val="12612BA4"/>
    <w:rsid w:val="126405F6"/>
    <w:rsid w:val="1265625F"/>
    <w:rsid w:val="127222F3"/>
    <w:rsid w:val="12741295"/>
    <w:rsid w:val="127D422E"/>
    <w:rsid w:val="12845278"/>
    <w:rsid w:val="12863AEA"/>
    <w:rsid w:val="128B7C40"/>
    <w:rsid w:val="128C036A"/>
    <w:rsid w:val="128E70AD"/>
    <w:rsid w:val="129535C1"/>
    <w:rsid w:val="129D41B7"/>
    <w:rsid w:val="12A1343D"/>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319F"/>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82164E"/>
    <w:rsid w:val="13833EEA"/>
    <w:rsid w:val="1387444F"/>
    <w:rsid w:val="138C7615"/>
    <w:rsid w:val="13903BFA"/>
    <w:rsid w:val="13913843"/>
    <w:rsid w:val="13920C1D"/>
    <w:rsid w:val="13937FAD"/>
    <w:rsid w:val="13962CE5"/>
    <w:rsid w:val="13990AF5"/>
    <w:rsid w:val="13A510A8"/>
    <w:rsid w:val="13A62921"/>
    <w:rsid w:val="13A95F40"/>
    <w:rsid w:val="13AB3B97"/>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D51EC"/>
    <w:rsid w:val="13F22B81"/>
    <w:rsid w:val="13F41B61"/>
    <w:rsid w:val="13FD4FCC"/>
    <w:rsid w:val="13FE285E"/>
    <w:rsid w:val="1400502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290336"/>
    <w:rsid w:val="15297BD7"/>
    <w:rsid w:val="152E6293"/>
    <w:rsid w:val="15325A1E"/>
    <w:rsid w:val="153B59AE"/>
    <w:rsid w:val="1542012A"/>
    <w:rsid w:val="15422ACA"/>
    <w:rsid w:val="154D4A84"/>
    <w:rsid w:val="155064C0"/>
    <w:rsid w:val="155424D6"/>
    <w:rsid w:val="155605E9"/>
    <w:rsid w:val="155B1745"/>
    <w:rsid w:val="155F651D"/>
    <w:rsid w:val="15655F19"/>
    <w:rsid w:val="156870BF"/>
    <w:rsid w:val="157348EB"/>
    <w:rsid w:val="157500D8"/>
    <w:rsid w:val="15787FE5"/>
    <w:rsid w:val="157D13E3"/>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32BB5"/>
    <w:rsid w:val="160A3803"/>
    <w:rsid w:val="160C437B"/>
    <w:rsid w:val="161033BE"/>
    <w:rsid w:val="16147F08"/>
    <w:rsid w:val="16160429"/>
    <w:rsid w:val="161676C8"/>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359B1"/>
    <w:rsid w:val="16D550B0"/>
    <w:rsid w:val="16DC6856"/>
    <w:rsid w:val="16DD48E9"/>
    <w:rsid w:val="16E7220A"/>
    <w:rsid w:val="16F7773E"/>
    <w:rsid w:val="16FD7F89"/>
    <w:rsid w:val="170133DA"/>
    <w:rsid w:val="17017641"/>
    <w:rsid w:val="170259E1"/>
    <w:rsid w:val="17026088"/>
    <w:rsid w:val="170353FD"/>
    <w:rsid w:val="17056BCC"/>
    <w:rsid w:val="171053FC"/>
    <w:rsid w:val="17137BE1"/>
    <w:rsid w:val="1715378E"/>
    <w:rsid w:val="17172D0A"/>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97094"/>
    <w:rsid w:val="17EB0C0D"/>
    <w:rsid w:val="17ED2085"/>
    <w:rsid w:val="17ED6E2E"/>
    <w:rsid w:val="17EE010A"/>
    <w:rsid w:val="17F223D1"/>
    <w:rsid w:val="17F55D04"/>
    <w:rsid w:val="17FB3B07"/>
    <w:rsid w:val="17FC272C"/>
    <w:rsid w:val="17FE0B0A"/>
    <w:rsid w:val="17FE0C9F"/>
    <w:rsid w:val="17FF3C9D"/>
    <w:rsid w:val="18020237"/>
    <w:rsid w:val="18070E65"/>
    <w:rsid w:val="180A527C"/>
    <w:rsid w:val="18157481"/>
    <w:rsid w:val="181B3A35"/>
    <w:rsid w:val="182267FD"/>
    <w:rsid w:val="18235A20"/>
    <w:rsid w:val="18235E85"/>
    <w:rsid w:val="18331DA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4AA7"/>
    <w:rsid w:val="18823AC5"/>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B94DE5"/>
    <w:rsid w:val="19BB7983"/>
    <w:rsid w:val="19CA4702"/>
    <w:rsid w:val="19D01D27"/>
    <w:rsid w:val="19D76F77"/>
    <w:rsid w:val="19DC3901"/>
    <w:rsid w:val="19DE7440"/>
    <w:rsid w:val="19E45BB3"/>
    <w:rsid w:val="19ED386F"/>
    <w:rsid w:val="19F90091"/>
    <w:rsid w:val="19F91F18"/>
    <w:rsid w:val="19FF1298"/>
    <w:rsid w:val="1A03072C"/>
    <w:rsid w:val="1A045B87"/>
    <w:rsid w:val="1A053712"/>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E04FC"/>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5A18AA"/>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A12E3"/>
    <w:rsid w:val="1C0B33CB"/>
    <w:rsid w:val="1C0D0258"/>
    <w:rsid w:val="1C0D60C9"/>
    <w:rsid w:val="1C17562C"/>
    <w:rsid w:val="1C1869A6"/>
    <w:rsid w:val="1C191CF6"/>
    <w:rsid w:val="1C206F70"/>
    <w:rsid w:val="1C242C80"/>
    <w:rsid w:val="1C277F90"/>
    <w:rsid w:val="1C33796F"/>
    <w:rsid w:val="1C341EE3"/>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F65"/>
    <w:rsid w:val="1CFA57E6"/>
    <w:rsid w:val="1D023336"/>
    <w:rsid w:val="1D031DDA"/>
    <w:rsid w:val="1D0B731D"/>
    <w:rsid w:val="1D1D6A68"/>
    <w:rsid w:val="1D1F1D0C"/>
    <w:rsid w:val="1D20075B"/>
    <w:rsid w:val="1D2054C4"/>
    <w:rsid w:val="1D24658B"/>
    <w:rsid w:val="1D2E77E8"/>
    <w:rsid w:val="1D457CE9"/>
    <w:rsid w:val="1D4969F4"/>
    <w:rsid w:val="1D4C117F"/>
    <w:rsid w:val="1D513E68"/>
    <w:rsid w:val="1D563E2F"/>
    <w:rsid w:val="1D5A17CD"/>
    <w:rsid w:val="1D5A3689"/>
    <w:rsid w:val="1D6033FE"/>
    <w:rsid w:val="1D684015"/>
    <w:rsid w:val="1D6A1F13"/>
    <w:rsid w:val="1D6B5AD7"/>
    <w:rsid w:val="1D6F79AF"/>
    <w:rsid w:val="1D706292"/>
    <w:rsid w:val="1D7877C5"/>
    <w:rsid w:val="1D7C6E19"/>
    <w:rsid w:val="1D8F5B72"/>
    <w:rsid w:val="1D8F6826"/>
    <w:rsid w:val="1D9B69B7"/>
    <w:rsid w:val="1D9C5DA0"/>
    <w:rsid w:val="1D9C7126"/>
    <w:rsid w:val="1D9F462B"/>
    <w:rsid w:val="1DA1442D"/>
    <w:rsid w:val="1DA265B5"/>
    <w:rsid w:val="1DB26ED0"/>
    <w:rsid w:val="1DB77086"/>
    <w:rsid w:val="1DB835A9"/>
    <w:rsid w:val="1DC254A8"/>
    <w:rsid w:val="1DC603E1"/>
    <w:rsid w:val="1DD546A9"/>
    <w:rsid w:val="1DEC45ED"/>
    <w:rsid w:val="1DF2745E"/>
    <w:rsid w:val="1DF71982"/>
    <w:rsid w:val="1DF8498F"/>
    <w:rsid w:val="1DFB376C"/>
    <w:rsid w:val="1E02615D"/>
    <w:rsid w:val="1E093D7D"/>
    <w:rsid w:val="1E143B97"/>
    <w:rsid w:val="1E183872"/>
    <w:rsid w:val="1E1D7E95"/>
    <w:rsid w:val="1E201A27"/>
    <w:rsid w:val="1E224747"/>
    <w:rsid w:val="1E2B2F2B"/>
    <w:rsid w:val="1E304B88"/>
    <w:rsid w:val="1E377B48"/>
    <w:rsid w:val="1E3E02E7"/>
    <w:rsid w:val="1E6703B7"/>
    <w:rsid w:val="1E680B85"/>
    <w:rsid w:val="1E696778"/>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0E3B92"/>
    <w:rsid w:val="1F120D07"/>
    <w:rsid w:val="1F131465"/>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E16AC"/>
    <w:rsid w:val="20EF451E"/>
    <w:rsid w:val="20F667B9"/>
    <w:rsid w:val="20F90A4D"/>
    <w:rsid w:val="20FB68DB"/>
    <w:rsid w:val="20FB7568"/>
    <w:rsid w:val="20FE7CFF"/>
    <w:rsid w:val="21065641"/>
    <w:rsid w:val="210D2CDA"/>
    <w:rsid w:val="21140B1B"/>
    <w:rsid w:val="21150BAB"/>
    <w:rsid w:val="211C198B"/>
    <w:rsid w:val="211C7EF8"/>
    <w:rsid w:val="21201AED"/>
    <w:rsid w:val="212F6A59"/>
    <w:rsid w:val="213020AE"/>
    <w:rsid w:val="21306305"/>
    <w:rsid w:val="21330562"/>
    <w:rsid w:val="21361B20"/>
    <w:rsid w:val="213D54AD"/>
    <w:rsid w:val="214169BB"/>
    <w:rsid w:val="2144141D"/>
    <w:rsid w:val="214B1974"/>
    <w:rsid w:val="214F4863"/>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66AFA"/>
    <w:rsid w:val="221776A9"/>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1FBC"/>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C91CB7"/>
    <w:rsid w:val="22D41540"/>
    <w:rsid w:val="22D61781"/>
    <w:rsid w:val="22DD0DC7"/>
    <w:rsid w:val="22E30977"/>
    <w:rsid w:val="22E30F99"/>
    <w:rsid w:val="22E95A8D"/>
    <w:rsid w:val="22F017B2"/>
    <w:rsid w:val="22F7088E"/>
    <w:rsid w:val="22F97E5B"/>
    <w:rsid w:val="22FA647A"/>
    <w:rsid w:val="22FB21DC"/>
    <w:rsid w:val="23003817"/>
    <w:rsid w:val="23042520"/>
    <w:rsid w:val="230B07F6"/>
    <w:rsid w:val="230F5148"/>
    <w:rsid w:val="23143B37"/>
    <w:rsid w:val="231544D3"/>
    <w:rsid w:val="2315496B"/>
    <w:rsid w:val="231637F9"/>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67CC8"/>
    <w:rsid w:val="247A5C3A"/>
    <w:rsid w:val="247C5EE2"/>
    <w:rsid w:val="247C7B9E"/>
    <w:rsid w:val="247F6CC6"/>
    <w:rsid w:val="24837A35"/>
    <w:rsid w:val="248654B3"/>
    <w:rsid w:val="248907B2"/>
    <w:rsid w:val="24997716"/>
    <w:rsid w:val="249A5E20"/>
    <w:rsid w:val="249C2676"/>
    <w:rsid w:val="249C6208"/>
    <w:rsid w:val="249E39E8"/>
    <w:rsid w:val="24A20ED0"/>
    <w:rsid w:val="24A3322A"/>
    <w:rsid w:val="24A34E4A"/>
    <w:rsid w:val="24A70648"/>
    <w:rsid w:val="24AC41BF"/>
    <w:rsid w:val="24B06136"/>
    <w:rsid w:val="24B631A8"/>
    <w:rsid w:val="24B93780"/>
    <w:rsid w:val="24BD38BA"/>
    <w:rsid w:val="24C0685F"/>
    <w:rsid w:val="24CA6864"/>
    <w:rsid w:val="24CD6DBE"/>
    <w:rsid w:val="24D20A06"/>
    <w:rsid w:val="24D51CDF"/>
    <w:rsid w:val="24E57853"/>
    <w:rsid w:val="24E77BE6"/>
    <w:rsid w:val="24E93B2E"/>
    <w:rsid w:val="24F17428"/>
    <w:rsid w:val="24F24750"/>
    <w:rsid w:val="250253B9"/>
    <w:rsid w:val="250C5C6A"/>
    <w:rsid w:val="25161367"/>
    <w:rsid w:val="25165BAC"/>
    <w:rsid w:val="2517098B"/>
    <w:rsid w:val="25176627"/>
    <w:rsid w:val="251E0656"/>
    <w:rsid w:val="252053F9"/>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93E01"/>
    <w:rsid w:val="25DC0E91"/>
    <w:rsid w:val="25E32F35"/>
    <w:rsid w:val="25EB7CD4"/>
    <w:rsid w:val="25F04B7D"/>
    <w:rsid w:val="25F24DEA"/>
    <w:rsid w:val="25F51596"/>
    <w:rsid w:val="25F67042"/>
    <w:rsid w:val="260054CC"/>
    <w:rsid w:val="26071C55"/>
    <w:rsid w:val="260A55DA"/>
    <w:rsid w:val="260B255C"/>
    <w:rsid w:val="2611495B"/>
    <w:rsid w:val="2618762A"/>
    <w:rsid w:val="26217848"/>
    <w:rsid w:val="2625247E"/>
    <w:rsid w:val="262E20E8"/>
    <w:rsid w:val="262E34C1"/>
    <w:rsid w:val="263C2EB2"/>
    <w:rsid w:val="263E0775"/>
    <w:rsid w:val="2640682F"/>
    <w:rsid w:val="26472F6E"/>
    <w:rsid w:val="264F2FA3"/>
    <w:rsid w:val="26510DB8"/>
    <w:rsid w:val="26531A21"/>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0132"/>
    <w:rsid w:val="275439E1"/>
    <w:rsid w:val="275658F1"/>
    <w:rsid w:val="276142AB"/>
    <w:rsid w:val="27621C7A"/>
    <w:rsid w:val="27625732"/>
    <w:rsid w:val="276320D7"/>
    <w:rsid w:val="276F3D3A"/>
    <w:rsid w:val="27711B2C"/>
    <w:rsid w:val="27744B4E"/>
    <w:rsid w:val="277A5E6A"/>
    <w:rsid w:val="278A6416"/>
    <w:rsid w:val="279408D2"/>
    <w:rsid w:val="279A2ED3"/>
    <w:rsid w:val="27A23025"/>
    <w:rsid w:val="27A46397"/>
    <w:rsid w:val="27B02558"/>
    <w:rsid w:val="27B027C6"/>
    <w:rsid w:val="27B03EC1"/>
    <w:rsid w:val="27B91021"/>
    <w:rsid w:val="27BA3133"/>
    <w:rsid w:val="27C06D17"/>
    <w:rsid w:val="27C66099"/>
    <w:rsid w:val="27CA7CDA"/>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832F0"/>
    <w:rsid w:val="283A1E3E"/>
    <w:rsid w:val="283F0B9A"/>
    <w:rsid w:val="284543A1"/>
    <w:rsid w:val="285465E8"/>
    <w:rsid w:val="28553E1D"/>
    <w:rsid w:val="2859475D"/>
    <w:rsid w:val="2866568E"/>
    <w:rsid w:val="28693318"/>
    <w:rsid w:val="286B3B61"/>
    <w:rsid w:val="286D43F4"/>
    <w:rsid w:val="286F5A89"/>
    <w:rsid w:val="28754C0A"/>
    <w:rsid w:val="28765DD5"/>
    <w:rsid w:val="28821314"/>
    <w:rsid w:val="288C34D3"/>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37303"/>
    <w:rsid w:val="29572948"/>
    <w:rsid w:val="295F6C16"/>
    <w:rsid w:val="296865F6"/>
    <w:rsid w:val="296B20A7"/>
    <w:rsid w:val="297812F4"/>
    <w:rsid w:val="297D1A8B"/>
    <w:rsid w:val="298F5F4D"/>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51BB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34015"/>
    <w:rsid w:val="2AE70523"/>
    <w:rsid w:val="2AF12CDF"/>
    <w:rsid w:val="2AF27DCB"/>
    <w:rsid w:val="2AF46992"/>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664C8"/>
    <w:rsid w:val="2B592A46"/>
    <w:rsid w:val="2B5B7165"/>
    <w:rsid w:val="2B611B55"/>
    <w:rsid w:val="2B662258"/>
    <w:rsid w:val="2B686C09"/>
    <w:rsid w:val="2B795BD8"/>
    <w:rsid w:val="2B8311DA"/>
    <w:rsid w:val="2B8759DF"/>
    <w:rsid w:val="2B8B34AB"/>
    <w:rsid w:val="2B914C5E"/>
    <w:rsid w:val="2BA252E6"/>
    <w:rsid w:val="2BA412AA"/>
    <w:rsid w:val="2BA53554"/>
    <w:rsid w:val="2BAC4FE7"/>
    <w:rsid w:val="2BB0363B"/>
    <w:rsid w:val="2BB44220"/>
    <w:rsid w:val="2BB61EA7"/>
    <w:rsid w:val="2BBA6EF5"/>
    <w:rsid w:val="2BBD5502"/>
    <w:rsid w:val="2BBE53B4"/>
    <w:rsid w:val="2BC03979"/>
    <w:rsid w:val="2BC941AF"/>
    <w:rsid w:val="2BD41309"/>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70975"/>
    <w:rsid w:val="2D7A06F1"/>
    <w:rsid w:val="2D8151A4"/>
    <w:rsid w:val="2DA02E9C"/>
    <w:rsid w:val="2DAC4521"/>
    <w:rsid w:val="2DBB1852"/>
    <w:rsid w:val="2DBF0C3E"/>
    <w:rsid w:val="2DBF1601"/>
    <w:rsid w:val="2DBF4C3A"/>
    <w:rsid w:val="2DC464AC"/>
    <w:rsid w:val="2DD06A7C"/>
    <w:rsid w:val="2DD06AF3"/>
    <w:rsid w:val="2DDD1D4C"/>
    <w:rsid w:val="2DEA21A7"/>
    <w:rsid w:val="2DF04CFF"/>
    <w:rsid w:val="2DF6091F"/>
    <w:rsid w:val="2DF77C3F"/>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171AB"/>
    <w:rsid w:val="2E3A3030"/>
    <w:rsid w:val="2E3C084B"/>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44E59"/>
    <w:rsid w:val="2E855C37"/>
    <w:rsid w:val="2E884911"/>
    <w:rsid w:val="2E8863A8"/>
    <w:rsid w:val="2E8B3A26"/>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640C4"/>
    <w:rsid w:val="2F8E5F5C"/>
    <w:rsid w:val="2F921FA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76F4E"/>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457C"/>
    <w:rsid w:val="313A7B85"/>
    <w:rsid w:val="313E22A6"/>
    <w:rsid w:val="31412F85"/>
    <w:rsid w:val="314452A0"/>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455CF"/>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1E250B"/>
    <w:rsid w:val="32226597"/>
    <w:rsid w:val="322A5516"/>
    <w:rsid w:val="322C6DC4"/>
    <w:rsid w:val="3238698E"/>
    <w:rsid w:val="324968A9"/>
    <w:rsid w:val="324C11A1"/>
    <w:rsid w:val="324F1DD8"/>
    <w:rsid w:val="32515BC8"/>
    <w:rsid w:val="32530F81"/>
    <w:rsid w:val="32544043"/>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877948"/>
    <w:rsid w:val="32926F1E"/>
    <w:rsid w:val="32946A84"/>
    <w:rsid w:val="329747D6"/>
    <w:rsid w:val="329B3044"/>
    <w:rsid w:val="32AC6196"/>
    <w:rsid w:val="32AF5A06"/>
    <w:rsid w:val="32B22C9D"/>
    <w:rsid w:val="32BA631C"/>
    <w:rsid w:val="32BC6631"/>
    <w:rsid w:val="32C05B65"/>
    <w:rsid w:val="32C15A1E"/>
    <w:rsid w:val="32C6418D"/>
    <w:rsid w:val="32CF3588"/>
    <w:rsid w:val="32D14A7F"/>
    <w:rsid w:val="32D26AE6"/>
    <w:rsid w:val="32D733FA"/>
    <w:rsid w:val="32DE353D"/>
    <w:rsid w:val="32E148E8"/>
    <w:rsid w:val="32E343F6"/>
    <w:rsid w:val="32E921F0"/>
    <w:rsid w:val="32F76D5D"/>
    <w:rsid w:val="32F86450"/>
    <w:rsid w:val="330066D7"/>
    <w:rsid w:val="330230CE"/>
    <w:rsid w:val="330244A4"/>
    <w:rsid w:val="3304026E"/>
    <w:rsid w:val="33066388"/>
    <w:rsid w:val="330F1E44"/>
    <w:rsid w:val="331747E7"/>
    <w:rsid w:val="331B37C6"/>
    <w:rsid w:val="331C390F"/>
    <w:rsid w:val="33222F7E"/>
    <w:rsid w:val="33397F4C"/>
    <w:rsid w:val="333A0536"/>
    <w:rsid w:val="333E0FE1"/>
    <w:rsid w:val="333F4C47"/>
    <w:rsid w:val="333F6941"/>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116D8"/>
    <w:rsid w:val="34F83EF3"/>
    <w:rsid w:val="34F953E0"/>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27D6A"/>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92EFE"/>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B121C7"/>
    <w:rsid w:val="36B2486C"/>
    <w:rsid w:val="36B307B1"/>
    <w:rsid w:val="36BA14F4"/>
    <w:rsid w:val="36C45C2A"/>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974B4"/>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075A4"/>
    <w:rsid w:val="3783595B"/>
    <w:rsid w:val="37840F0B"/>
    <w:rsid w:val="378772DD"/>
    <w:rsid w:val="378A731A"/>
    <w:rsid w:val="378E3617"/>
    <w:rsid w:val="378E47B3"/>
    <w:rsid w:val="37931A90"/>
    <w:rsid w:val="37A25906"/>
    <w:rsid w:val="37A4082B"/>
    <w:rsid w:val="37A4627C"/>
    <w:rsid w:val="37A530D5"/>
    <w:rsid w:val="37A643C8"/>
    <w:rsid w:val="37AE534B"/>
    <w:rsid w:val="37AF0370"/>
    <w:rsid w:val="37B1214B"/>
    <w:rsid w:val="37B336FE"/>
    <w:rsid w:val="37B5292C"/>
    <w:rsid w:val="37BA6351"/>
    <w:rsid w:val="37BD5D02"/>
    <w:rsid w:val="37C0226A"/>
    <w:rsid w:val="37C265EA"/>
    <w:rsid w:val="37C93B72"/>
    <w:rsid w:val="37CC231E"/>
    <w:rsid w:val="37CC50A4"/>
    <w:rsid w:val="37D644F2"/>
    <w:rsid w:val="37DC56CD"/>
    <w:rsid w:val="37E22653"/>
    <w:rsid w:val="37ED5E3A"/>
    <w:rsid w:val="37EF1B98"/>
    <w:rsid w:val="37F311D3"/>
    <w:rsid w:val="37F7242F"/>
    <w:rsid w:val="37FD1EC6"/>
    <w:rsid w:val="380579FE"/>
    <w:rsid w:val="380A2EB4"/>
    <w:rsid w:val="38157509"/>
    <w:rsid w:val="38194CC2"/>
    <w:rsid w:val="381D45AB"/>
    <w:rsid w:val="381D5340"/>
    <w:rsid w:val="382150C9"/>
    <w:rsid w:val="382372FE"/>
    <w:rsid w:val="38284CDE"/>
    <w:rsid w:val="38290CA5"/>
    <w:rsid w:val="382D297A"/>
    <w:rsid w:val="382F19E6"/>
    <w:rsid w:val="38336594"/>
    <w:rsid w:val="383B2EED"/>
    <w:rsid w:val="3846026F"/>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81AB5"/>
    <w:rsid w:val="38986A4B"/>
    <w:rsid w:val="38A30506"/>
    <w:rsid w:val="38A40C18"/>
    <w:rsid w:val="38A433DE"/>
    <w:rsid w:val="38A61C5A"/>
    <w:rsid w:val="38AB306B"/>
    <w:rsid w:val="38AC4968"/>
    <w:rsid w:val="38B87BD2"/>
    <w:rsid w:val="38B9506E"/>
    <w:rsid w:val="38BE3112"/>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1F5D"/>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1657F"/>
    <w:rsid w:val="3A026596"/>
    <w:rsid w:val="3A082ABE"/>
    <w:rsid w:val="3A0A6393"/>
    <w:rsid w:val="3A0E18F6"/>
    <w:rsid w:val="3A0E766B"/>
    <w:rsid w:val="3A181AC2"/>
    <w:rsid w:val="3A1A155D"/>
    <w:rsid w:val="3A1A5D0A"/>
    <w:rsid w:val="3A237175"/>
    <w:rsid w:val="3A264A9F"/>
    <w:rsid w:val="3A2939F7"/>
    <w:rsid w:val="3A2B2AA6"/>
    <w:rsid w:val="3A2E67B0"/>
    <w:rsid w:val="3A443D4B"/>
    <w:rsid w:val="3A543180"/>
    <w:rsid w:val="3A616CAD"/>
    <w:rsid w:val="3A6F2045"/>
    <w:rsid w:val="3A711C68"/>
    <w:rsid w:val="3A7927E8"/>
    <w:rsid w:val="3A796E46"/>
    <w:rsid w:val="3A7C159F"/>
    <w:rsid w:val="3A8B3C77"/>
    <w:rsid w:val="3A971F5B"/>
    <w:rsid w:val="3A9A224E"/>
    <w:rsid w:val="3A9C1F8C"/>
    <w:rsid w:val="3A9D2551"/>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D80A95"/>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3E5CB2"/>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40BDF"/>
    <w:rsid w:val="3BDB4BB2"/>
    <w:rsid w:val="3BDE5F43"/>
    <w:rsid w:val="3BDE74D0"/>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0501B"/>
    <w:rsid w:val="3C64689F"/>
    <w:rsid w:val="3C6E7D4D"/>
    <w:rsid w:val="3C740DAA"/>
    <w:rsid w:val="3C750E34"/>
    <w:rsid w:val="3C7A7CE8"/>
    <w:rsid w:val="3C7E65EC"/>
    <w:rsid w:val="3C812838"/>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7818"/>
    <w:rsid w:val="3CC26B63"/>
    <w:rsid w:val="3CC42B41"/>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4172B"/>
    <w:rsid w:val="3DA9667F"/>
    <w:rsid w:val="3DB17297"/>
    <w:rsid w:val="3DBB6C8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66378"/>
    <w:rsid w:val="3E197897"/>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1687"/>
    <w:rsid w:val="3E8D66A1"/>
    <w:rsid w:val="3E8E6C82"/>
    <w:rsid w:val="3E942719"/>
    <w:rsid w:val="3E943FDD"/>
    <w:rsid w:val="3E95645F"/>
    <w:rsid w:val="3E9838D4"/>
    <w:rsid w:val="3E9A19C5"/>
    <w:rsid w:val="3E9E1F00"/>
    <w:rsid w:val="3E9E3078"/>
    <w:rsid w:val="3EA5280C"/>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6B3632"/>
    <w:rsid w:val="3F742249"/>
    <w:rsid w:val="3F776E0A"/>
    <w:rsid w:val="3F8978E2"/>
    <w:rsid w:val="3F952814"/>
    <w:rsid w:val="3F956B94"/>
    <w:rsid w:val="3F9C0821"/>
    <w:rsid w:val="3F9C213C"/>
    <w:rsid w:val="3F9F06C7"/>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B1C22"/>
    <w:rsid w:val="3FEE2117"/>
    <w:rsid w:val="3FF638FD"/>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81E9E"/>
    <w:rsid w:val="4048358D"/>
    <w:rsid w:val="4049754C"/>
    <w:rsid w:val="404B2521"/>
    <w:rsid w:val="404F7DEB"/>
    <w:rsid w:val="40572DA6"/>
    <w:rsid w:val="405A424E"/>
    <w:rsid w:val="406D461C"/>
    <w:rsid w:val="406F7D87"/>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740D6"/>
    <w:rsid w:val="418B26ED"/>
    <w:rsid w:val="41931531"/>
    <w:rsid w:val="41986119"/>
    <w:rsid w:val="419B3B43"/>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6368B"/>
    <w:rsid w:val="41F04C42"/>
    <w:rsid w:val="41F0701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255E1"/>
    <w:rsid w:val="42426D8B"/>
    <w:rsid w:val="42471491"/>
    <w:rsid w:val="424A277B"/>
    <w:rsid w:val="424C388F"/>
    <w:rsid w:val="424C701C"/>
    <w:rsid w:val="42552CD5"/>
    <w:rsid w:val="42571AE1"/>
    <w:rsid w:val="42637522"/>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660C5"/>
    <w:rsid w:val="4349160D"/>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67A91"/>
    <w:rsid w:val="43D90B51"/>
    <w:rsid w:val="43E21F58"/>
    <w:rsid w:val="43E35EF0"/>
    <w:rsid w:val="43F71BCF"/>
    <w:rsid w:val="43F76F69"/>
    <w:rsid w:val="43F90FED"/>
    <w:rsid w:val="43F9776B"/>
    <w:rsid w:val="43FC0DB2"/>
    <w:rsid w:val="44051440"/>
    <w:rsid w:val="44095B4D"/>
    <w:rsid w:val="440C5D56"/>
    <w:rsid w:val="44153F0C"/>
    <w:rsid w:val="44174583"/>
    <w:rsid w:val="44177B6A"/>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A399F"/>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90FA1"/>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86C3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700DA2"/>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59FA"/>
    <w:rsid w:val="49046287"/>
    <w:rsid w:val="49075A63"/>
    <w:rsid w:val="490933FA"/>
    <w:rsid w:val="490A4D2F"/>
    <w:rsid w:val="490A64AF"/>
    <w:rsid w:val="491709CE"/>
    <w:rsid w:val="49186881"/>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BF26BF"/>
    <w:rsid w:val="49C20C6C"/>
    <w:rsid w:val="49CE0C89"/>
    <w:rsid w:val="49D93C20"/>
    <w:rsid w:val="49DA3FD3"/>
    <w:rsid w:val="49DA7AB7"/>
    <w:rsid w:val="49E028D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3B0E2D"/>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01D3D"/>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76E2E"/>
    <w:rsid w:val="4B385AE2"/>
    <w:rsid w:val="4B387AC6"/>
    <w:rsid w:val="4B3D5656"/>
    <w:rsid w:val="4B3F4861"/>
    <w:rsid w:val="4B475D91"/>
    <w:rsid w:val="4B4C459F"/>
    <w:rsid w:val="4B50566A"/>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09EF"/>
    <w:rsid w:val="4B857EC6"/>
    <w:rsid w:val="4B8829C1"/>
    <w:rsid w:val="4B8A2918"/>
    <w:rsid w:val="4B901807"/>
    <w:rsid w:val="4B9B25E4"/>
    <w:rsid w:val="4B9E314D"/>
    <w:rsid w:val="4BAD4CA2"/>
    <w:rsid w:val="4BB4260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20DF"/>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B50036"/>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F1680"/>
    <w:rsid w:val="4D1D6CA0"/>
    <w:rsid w:val="4D2609C6"/>
    <w:rsid w:val="4D29041D"/>
    <w:rsid w:val="4D2A2C09"/>
    <w:rsid w:val="4D2B2E28"/>
    <w:rsid w:val="4D2F5C2A"/>
    <w:rsid w:val="4D33448A"/>
    <w:rsid w:val="4D3E5124"/>
    <w:rsid w:val="4D3F4840"/>
    <w:rsid w:val="4D410392"/>
    <w:rsid w:val="4D422D07"/>
    <w:rsid w:val="4D427BBD"/>
    <w:rsid w:val="4D4604A0"/>
    <w:rsid w:val="4D551492"/>
    <w:rsid w:val="4D5646C6"/>
    <w:rsid w:val="4D570519"/>
    <w:rsid w:val="4D5A2B9C"/>
    <w:rsid w:val="4D5C5732"/>
    <w:rsid w:val="4D601BF0"/>
    <w:rsid w:val="4D64361B"/>
    <w:rsid w:val="4D656800"/>
    <w:rsid w:val="4D6C4B60"/>
    <w:rsid w:val="4D705706"/>
    <w:rsid w:val="4D7220A0"/>
    <w:rsid w:val="4D722EC4"/>
    <w:rsid w:val="4D76173E"/>
    <w:rsid w:val="4D795468"/>
    <w:rsid w:val="4D8A58C0"/>
    <w:rsid w:val="4D8D11C1"/>
    <w:rsid w:val="4D922BF5"/>
    <w:rsid w:val="4D9B5A29"/>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A3096"/>
    <w:rsid w:val="4EAC241A"/>
    <w:rsid w:val="4EB67945"/>
    <w:rsid w:val="4EC420B9"/>
    <w:rsid w:val="4ECA2CB3"/>
    <w:rsid w:val="4ECC0AD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19D0"/>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2DB2"/>
    <w:rsid w:val="503E4F3A"/>
    <w:rsid w:val="504261AC"/>
    <w:rsid w:val="504311C0"/>
    <w:rsid w:val="50435189"/>
    <w:rsid w:val="50461396"/>
    <w:rsid w:val="504B1149"/>
    <w:rsid w:val="504B5456"/>
    <w:rsid w:val="5052029B"/>
    <w:rsid w:val="505F1426"/>
    <w:rsid w:val="506309DB"/>
    <w:rsid w:val="50752AF6"/>
    <w:rsid w:val="50771C00"/>
    <w:rsid w:val="507800F0"/>
    <w:rsid w:val="508A668E"/>
    <w:rsid w:val="50956C20"/>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D228CF"/>
    <w:rsid w:val="50E63519"/>
    <w:rsid w:val="50ED76FB"/>
    <w:rsid w:val="50F568D9"/>
    <w:rsid w:val="50FD2A03"/>
    <w:rsid w:val="510D4A1E"/>
    <w:rsid w:val="510F0B52"/>
    <w:rsid w:val="51184E6D"/>
    <w:rsid w:val="51187610"/>
    <w:rsid w:val="511C491F"/>
    <w:rsid w:val="51234937"/>
    <w:rsid w:val="512B350B"/>
    <w:rsid w:val="513571BD"/>
    <w:rsid w:val="51375EB3"/>
    <w:rsid w:val="513853CC"/>
    <w:rsid w:val="51392D77"/>
    <w:rsid w:val="513D483E"/>
    <w:rsid w:val="513F081D"/>
    <w:rsid w:val="514C1E16"/>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CA0FE2"/>
    <w:rsid w:val="51D23A12"/>
    <w:rsid w:val="51D42177"/>
    <w:rsid w:val="51D43598"/>
    <w:rsid w:val="51D64DA9"/>
    <w:rsid w:val="51DA51E8"/>
    <w:rsid w:val="51DA5890"/>
    <w:rsid w:val="51E90CD5"/>
    <w:rsid w:val="51EE7B3E"/>
    <w:rsid w:val="51F51BD1"/>
    <w:rsid w:val="51F96848"/>
    <w:rsid w:val="51FB40B5"/>
    <w:rsid w:val="52073487"/>
    <w:rsid w:val="520A506B"/>
    <w:rsid w:val="520A7B89"/>
    <w:rsid w:val="520E648E"/>
    <w:rsid w:val="521C5D43"/>
    <w:rsid w:val="521D7ED7"/>
    <w:rsid w:val="52257DA4"/>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3326F"/>
    <w:rsid w:val="5366542B"/>
    <w:rsid w:val="536D41AE"/>
    <w:rsid w:val="536F7573"/>
    <w:rsid w:val="5370597D"/>
    <w:rsid w:val="53763151"/>
    <w:rsid w:val="53773A83"/>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E4BEA"/>
    <w:rsid w:val="53DF54A9"/>
    <w:rsid w:val="53E07B00"/>
    <w:rsid w:val="53E27BE1"/>
    <w:rsid w:val="53EC3D29"/>
    <w:rsid w:val="53EE37DC"/>
    <w:rsid w:val="53F90D34"/>
    <w:rsid w:val="53FA05A6"/>
    <w:rsid w:val="54002BFD"/>
    <w:rsid w:val="54066342"/>
    <w:rsid w:val="540A0F22"/>
    <w:rsid w:val="541942B6"/>
    <w:rsid w:val="541A40BD"/>
    <w:rsid w:val="541F38E3"/>
    <w:rsid w:val="542A1803"/>
    <w:rsid w:val="542A3FEF"/>
    <w:rsid w:val="542A5504"/>
    <w:rsid w:val="542F7A60"/>
    <w:rsid w:val="54346136"/>
    <w:rsid w:val="5438183D"/>
    <w:rsid w:val="544A27A4"/>
    <w:rsid w:val="544F3CE6"/>
    <w:rsid w:val="54525BFB"/>
    <w:rsid w:val="5452765B"/>
    <w:rsid w:val="54550067"/>
    <w:rsid w:val="54580F5A"/>
    <w:rsid w:val="545D3E4A"/>
    <w:rsid w:val="54757648"/>
    <w:rsid w:val="5478695B"/>
    <w:rsid w:val="547D0B9F"/>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C175C"/>
    <w:rsid w:val="54CC47C4"/>
    <w:rsid w:val="54CD258C"/>
    <w:rsid w:val="54CE1B9D"/>
    <w:rsid w:val="54DF688B"/>
    <w:rsid w:val="54E85E2E"/>
    <w:rsid w:val="54E95643"/>
    <w:rsid w:val="550E6C32"/>
    <w:rsid w:val="551C2E90"/>
    <w:rsid w:val="552D52C7"/>
    <w:rsid w:val="5537610E"/>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544F9"/>
    <w:rsid w:val="56A83AE3"/>
    <w:rsid w:val="56AB6535"/>
    <w:rsid w:val="56AD02E2"/>
    <w:rsid w:val="56AD339E"/>
    <w:rsid w:val="56AD4376"/>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7012351"/>
    <w:rsid w:val="57020D3F"/>
    <w:rsid w:val="57095761"/>
    <w:rsid w:val="571777C3"/>
    <w:rsid w:val="571B1F7E"/>
    <w:rsid w:val="571D34AC"/>
    <w:rsid w:val="571F270E"/>
    <w:rsid w:val="572505F8"/>
    <w:rsid w:val="57284B98"/>
    <w:rsid w:val="57292292"/>
    <w:rsid w:val="572E4793"/>
    <w:rsid w:val="572E7E52"/>
    <w:rsid w:val="57315E6B"/>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468A5"/>
    <w:rsid w:val="57F73696"/>
    <w:rsid w:val="57FA3FC4"/>
    <w:rsid w:val="58005923"/>
    <w:rsid w:val="5803475B"/>
    <w:rsid w:val="580A6FBE"/>
    <w:rsid w:val="580F5BC1"/>
    <w:rsid w:val="58153B58"/>
    <w:rsid w:val="581C6E66"/>
    <w:rsid w:val="58222A6D"/>
    <w:rsid w:val="5822786C"/>
    <w:rsid w:val="58243371"/>
    <w:rsid w:val="58266A92"/>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D16E92"/>
    <w:rsid w:val="58D720A4"/>
    <w:rsid w:val="58DB456A"/>
    <w:rsid w:val="58E56245"/>
    <w:rsid w:val="58E909DD"/>
    <w:rsid w:val="58EB1C90"/>
    <w:rsid w:val="58EE536D"/>
    <w:rsid w:val="58F57D12"/>
    <w:rsid w:val="59094784"/>
    <w:rsid w:val="590C66B1"/>
    <w:rsid w:val="59255E05"/>
    <w:rsid w:val="59267EF0"/>
    <w:rsid w:val="59287A6A"/>
    <w:rsid w:val="592C2EB2"/>
    <w:rsid w:val="59376E4C"/>
    <w:rsid w:val="59421F7E"/>
    <w:rsid w:val="59424509"/>
    <w:rsid w:val="594935F2"/>
    <w:rsid w:val="594C2750"/>
    <w:rsid w:val="594E6D2D"/>
    <w:rsid w:val="59581A00"/>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13664"/>
    <w:rsid w:val="5A525A46"/>
    <w:rsid w:val="5A5406EE"/>
    <w:rsid w:val="5A575C31"/>
    <w:rsid w:val="5A5A2DA4"/>
    <w:rsid w:val="5A5C7772"/>
    <w:rsid w:val="5A6169CB"/>
    <w:rsid w:val="5A6336A1"/>
    <w:rsid w:val="5A65704E"/>
    <w:rsid w:val="5A6B7C88"/>
    <w:rsid w:val="5A6F5AD1"/>
    <w:rsid w:val="5A73612A"/>
    <w:rsid w:val="5A7723FC"/>
    <w:rsid w:val="5A784E1A"/>
    <w:rsid w:val="5A7F6F98"/>
    <w:rsid w:val="5A8F76C1"/>
    <w:rsid w:val="5A921A04"/>
    <w:rsid w:val="5A9A0A66"/>
    <w:rsid w:val="5AA541CF"/>
    <w:rsid w:val="5AAF48E4"/>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2690F"/>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52B9A"/>
    <w:rsid w:val="5BCD45FD"/>
    <w:rsid w:val="5BCD6158"/>
    <w:rsid w:val="5BD41880"/>
    <w:rsid w:val="5BD627D7"/>
    <w:rsid w:val="5BE2289B"/>
    <w:rsid w:val="5BE22BA3"/>
    <w:rsid w:val="5BE23D1E"/>
    <w:rsid w:val="5BE24CD9"/>
    <w:rsid w:val="5BE50680"/>
    <w:rsid w:val="5BE52EE1"/>
    <w:rsid w:val="5BEA2231"/>
    <w:rsid w:val="5BF13412"/>
    <w:rsid w:val="5BF23EBC"/>
    <w:rsid w:val="5BF524ED"/>
    <w:rsid w:val="5BF53251"/>
    <w:rsid w:val="5BF57A15"/>
    <w:rsid w:val="5BF65E64"/>
    <w:rsid w:val="5BFD4032"/>
    <w:rsid w:val="5BFF0C86"/>
    <w:rsid w:val="5C062E6E"/>
    <w:rsid w:val="5C087355"/>
    <w:rsid w:val="5C0C52E3"/>
    <w:rsid w:val="5C0C750E"/>
    <w:rsid w:val="5C0C796E"/>
    <w:rsid w:val="5C0E435F"/>
    <w:rsid w:val="5C135532"/>
    <w:rsid w:val="5C1832F4"/>
    <w:rsid w:val="5C185468"/>
    <w:rsid w:val="5C1A3044"/>
    <w:rsid w:val="5C1D0C0F"/>
    <w:rsid w:val="5C21112A"/>
    <w:rsid w:val="5C2218F7"/>
    <w:rsid w:val="5C3B2DCF"/>
    <w:rsid w:val="5C3B43EE"/>
    <w:rsid w:val="5C474C2E"/>
    <w:rsid w:val="5C494C6D"/>
    <w:rsid w:val="5C500AF8"/>
    <w:rsid w:val="5C517866"/>
    <w:rsid w:val="5C523483"/>
    <w:rsid w:val="5C5348B4"/>
    <w:rsid w:val="5C5E033F"/>
    <w:rsid w:val="5C6875EE"/>
    <w:rsid w:val="5C6B21CA"/>
    <w:rsid w:val="5C6F12DC"/>
    <w:rsid w:val="5C7A2919"/>
    <w:rsid w:val="5C84202F"/>
    <w:rsid w:val="5C8F19C2"/>
    <w:rsid w:val="5CA57043"/>
    <w:rsid w:val="5CB157B0"/>
    <w:rsid w:val="5CBF4297"/>
    <w:rsid w:val="5CC43404"/>
    <w:rsid w:val="5CC93DAE"/>
    <w:rsid w:val="5CD31EE3"/>
    <w:rsid w:val="5CE03F3E"/>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3D671E"/>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579FD"/>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D4540"/>
    <w:rsid w:val="5E00720B"/>
    <w:rsid w:val="5E012896"/>
    <w:rsid w:val="5E0825B2"/>
    <w:rsid w:val="5E0A6049"/>
    <w:rsid w:val="5E156B70"/>
    <w:rsid w:val="5E1574AD"/>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55DDE"/>
    <w:rsid w:val="5EF04AC4"/>
    <w:rsid w:val="5EF47473"/>
    <w:rsid w:val="5EFE064F"/>
    <w:rsid w:val="5F061DE5"/>
    <w:rsid w:val="5F066C9A"/>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03F9E"/>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F0394"/>
    <w:rsid w:val="62590ABF"/>
    <w:rsid w:val="625A29D8"/>
    <w:rsid w:val="625B2CDA"/>
    <w:rsid w:val="625B47C2"/>
    <w:rsid w:val="625B79FF"/>
    <w:rsid w:val="625F6E6C"/>
    <w:rsid w:val="62624625"/>
    <w:rsid w:val="62630C6B"/>
    <w:rsid w:val="627301E8"/>
    <w:rsid w:val="62732E39"/>
    <w:rsid w:val="627369C7"/>
    <w:rsid w:val="62920187"/>
    <w:rsid w:val="6295194F"/>
    <w:rsid w:val="6299295E"/>
    <w:rsid w:val="629A07BC"/>
    <w:rsid w:val="629D61D1"/>
    <w:rsid w:val="62A33CA7"/>
    <w:rsid w:val="62A36C5E"/>
    <w:rsid w:val="62B754A9"/>
    <w:rsid w:val="62B94634"/>
    <w:rsid w:val="62BA3B2B"/>
    <w:rsid w:val="62C37511"/>
    <w:rsid w:val="62C5286D"/>
    <w:rsid w:val="62C666F6"/>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A42CA"/>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A118D"/>
    <w:rsid w:val="639B7C08"/>
    <w:rsid w:val="63A13147"/>
    <w:rsid w:val="63A6340B"/>
    <w:rsid w:val="63A76A3F"/>
    <w:rsid w:val="63A85CD1"/>
    <w:rsid w:val="63AB2A39"/>
    <w:rsid w:val="63B02C42"/>
    <w:rsid w:val="63C51AD9"/>
    <w:rsid w:val="63C54411"/>
    <w:rsid w:val="63C733FE"/>
    <w:rsid w:val="63C9048D"/>
    <w:rsid w:val="63CB478B"/>
    <w:rsid w:val="63CD27C8"/>
    <w:rsid w:val="63CD4C2D"/>
    <w:rsid w:val="63CF2629"/>
    <w:rsid w:val="63D40E51"/>
    <w:rsid w:val="63D52E6F"/>
    <w:rsid w:val="63D85FCA"/>
    <w:rsid w:val="63E263F4"/>
    <w:rsid w:val="63E418C9"/>
    <w:rsid w:val="63F55755"/>
    <w:rsid w:val="63FB6EC6"/>
    <w:rsid w:val="63FD7654"/>
    <w:rsid w:val="640A7217"/>
    <w:rsid w:val="640C2BB6"/>
    <w:rsid w:val="640C55D8"/>
    <w:rsid w:val="6411454E"/>
    <w:rsid w:val="64225C1C"/>
    <w:rsid w:val="642437E9"/>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814078"/>
    <w:rsid w:val="648B777B"/>
    <w:rsid w:val="64937D17"/>
    <w:rsid w:val="6494650D"/>
    <w:rsid w:val="64982B6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93F02"/>
    <w:rsid w:val="64DF1E48"/>
    <w:rsid w:val="64E52880"/>
    <w:rsid w:val="64E5543E"/>
    <w:rsid w:val="64E76F6D"/>
    <w:rsid w:val="64EA4517"/>
    <w:rsid w:val="64FC561C"/>
    <w:rsid w:val="64FC687A"/>
    <w:rsid w:val="64FE0E31"/>
    <w:rsid w:val="650F5743"/>
    <w:rsid w:val="65181463"/>
    <w:rsid w:val="651A5C6A"/>
    <w:rsid w:val="651C38DB"/>
    <w:rsid w:val="65201F4F"/>
    <w:rsid w:val="65204394"/>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2016B"/>
    <w:rsid w:val="65F5725F"/>
    <w:rsid w:val="6602252F"/>
    <w:rsid w:val="66032E7B"/>
    <w:rsid w:val="66053581"/>
    <w:rsid w:val="6609517F"/>
    <w:rsid w:val="660A19B0"/>
    <w:rsid w:val="660B3A10"/>
    <w:rsid w:val="661026AA"/>
    <w:rsid w:val="661207AA"/>
    <w:rsid w:val="661635F6"/>
    <w:rsid w:val="661D3F49"/>
    <w:rsid w:val="66213A5C"/>
    <w:rsid w:val="6624683A"/>
    <w:rsid w:val="662D2EA4"/>
    <w:rsid w:val="662F2BB7"/>
    <w:rsid w:val="6631571B"/>
    <w:rsid w:val="663D054E"/>
    <w:rsid w:val="66460692"/>
    <w:rsid w:val="6658158E"/>
    <w:rsid w:val="66631FDD"/>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ED1C65"/>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3167"/>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66EBA"/>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75D02"/>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9686F"/>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52C31"/>
    <w:rsid w:val="696F3842"/>
    <w:rsid w:val="69731101"/>
    <w:rsid w:val="6974083C"/>
    <w:rsid w:val="697D087B"/>
    <w:rsid w:val="69807B1E"/>
    <w:rsid w:val="698D012C"/>
    <w:rsid w:val="69992E3D"/>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603"/>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C5728"/>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E4FFD"/>
    <w:rsid w:val="6AD902D6"/>
    <w:rsid w:val="6AD909E0"/>
    <w:rsid w:val="6ADC49EF"/>
    <w:rsid w:val="6ADD4FD8"/>
    <w:rsid w:val="6ADD71F3"/>
    <w:rsid w:val="6AE26C27"/>
    <w:rsid w:val="6AED013C"/>
    <w:rsid w:val="6AEE59AB"/>
    <w:rsid w:val="6AF159FF"/>
    <w:rsid w:val="6AF57F3A"/>
    <w:rsid w:val="6AF63F29"/>
    <w:rsid w:val="6AFB7DF3"/>
    <w:rsid w:val="6AFE4F30"/>
    <w:rsid w:val="6B0477FC"/>
    <w:rsid w:val="6B0A3D9B"/>
    <w:rsid w:val="6B0E002C"/>
    <w:rsid w:val="6B21318E"/>
    <w:rsid w:val="6B227A15"/>
    <w:rsid w:val="6B2833E7"/>
    <w:rsid w:val="6B285741"/>
    <w:rsid w:val="6B340EF1"/>
    <w:rsid w:val="6B340F05"/>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40B9D"/>
    <w:rsid w:val="6BAA2D23"/>
    <w:rsid w:val="6BAC0EF7"/>
    <w:rsid w:val="6BB90470"/>
    <w:rsid w:val="6BBB00B1"/>
    <w:rsid w:val="6BBD3E9D"/>
    <w:rsid w:val="6BC03721"/>
    <w:rsid w:val="6BC43438"/>
    <w:rsid w:val="6BC51A97"/>
    <w:rsid w:val="6BCC01D5"/>
    <w:rsid w:val="6BCF2DCA"/>
    <w:rsid w:val="6BD22E75"/>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46D91"/>
    <w:rsid w:val="6C4B106D"/>
    <w:rsid w:val="6C505966"/>
    <w:rsid w:val="6C5D04BB"/>
    <w:rsid w:val="6C65329A"/>
    <w:rsid w:val="6C666C3C"/>
    <w:rsid w:val="6C6833E1"/>
    <w:rsid w:val="6C726F5A"/>
    <w:rsid w:val="6C751A38"/>
    <w:rsid w:val="6C7707E9"/>
    <w:rsid w:val="6C882F2E"/>
    <w:rsid w:val="6C8E4315"/>
    <w:rsid w:val="6C9360FF"/>
    <w:rsid w:val="6C95615F"/>
    <w:rsid w:val="6CA94419"/>
    <w:rsid w:val="6CB242A2"/>
    <w:rsid w:val="6CB92EE5"/>
    <w:rsid w:val="6CC818AD"/>
    <w:rsid w:val="6CD362D7"/>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1A178E"/>
    <w:rsid w:val="6D273B17"/>
    <w:rsid w:val="6D274676"/>
    <w:rsid w:val="6D2D5212"/>
    <w:rsid w:val="6D2F4B50"/>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2785"/>
    <w:rsid w:val="6E114B44"/>
    <w:rsid w:val="6E116DB2"/>
    <w:rsid w:val="6E131686"/>
    <w:rsid w:val="6E163C98"/>
    <w:rsid w:val="6E1825EE"/>
    <w:rsid w:val="6E1B4CD0"/>
    <w:rsid w:val="6E1C2489"/>
    <w:rsid w:val="6E225993"/>
    <w:rsid w:val="6E2A0DD8"/>
    <w:rsid w:val="6E3552B0"/>
    <w:rsid w:val="6E35742E"/>
    <w:rsid w:val="6E376A3A"/>
    <w:rsid w:val="6E3E181B"/>
    <w:rsid w:val="6E3F1C0F"/>
    <w:rsid w:val="6E484191"/>
    <w:rsid w:val="6E4E018F"/>
    <w:rsid w:val="6E4E0EC4"/>
    <w:rsid w:val="6E5315E0"/>
    <w:rsid w:val="6E561494"/>
    <w:rsid w:val="6E567CD0"/>
    <w:rsid w:val="6E5C099F"/>
    <w:rsid w:val="6E606342"/>
    <w:rsid w:val="6E633CB5"/>
    <w:rsid w:val="6E651C83"/>
    <w:rsid w:val="6E7106EF"/>
    <w:rsid w:val="6E72570E"/>
    <w:rsid w:val="6E734770"/>
    <w:rsid w:val="6E785A45"/>
    <w:rsid w:val="6E796FC0"/>
    <w:rsid w:val="6E7F4527"/>
    <w:rsid w:val="6E83317D"/>
    <w:rsid w:val="6E8A2420"/>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76D8D"/>
    <w:rsid w:val="6F28474F"/>
    <w:rsid w:val="6F350882"/>
    <w:rsid w:val="6F35635E"/>
    <w:rsid w:val="6F3713E9"/>
    <w:rsid w:val="6F384951"/>
    <w:rsid w:val="6F447F07"/>
    <w:rsid w:val="6F4876AF"/>
    <w:rsid w:val="6F537FC0"/>
    <w:rsid w:val="6F5E3CAA"/>
    <w:rsid w:val="6F607895"/>
    <w:rsid w:val="6F61040C"/>
    <w:rsid w:val="6F6776E1"/>
    <w:rsid w:val="6F702CF5"/>
    <w:rsid w:val="6F714EFF"/>
    <w:rsid w:val="6F7A0C79"/>
    <w:rsid w:val="6F7E1B78"/>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94AF1"/>
    <w:rsid w:val="704A6916"/>
    <w:rsid w:val="70555B90"/>
    <w:rsid w:val="705E76BE"/>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0F31715"/>
    <w:rsid w:val="71017D80"/>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4186C"/>
    <w:rsid w:val="71A535F8"/>
    <w:rsid w:val="71A5684D"/>
    <w:rsid w:val="71AE2BD5"/>
    <w:rsid w:val="71AF2F66"/>
    <w:rsid w:val="71B06996"/>
    <w:rsid w:val="71B31BCF"/>
    <w:rsid w:val="71B40CF8"/>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2CE7"/>
    <w:rsid w:val="724A1C04"/>
    <w:rsid w:val="724D4B1D"/>
    <w:rsid w:val="724E54F1"/>
    <w:rsid w:val="72523E7A"/>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56B6B"/>
    <w:rsid w:val="729A297B"/>
    <w:rsid w:val="72A13C6B"/>
    <w:rsid w:val="72A310CE"/>
    <w:rsid w:val="72A60BAC"/>
    <w:rsid w:val="72AB332E"/>
    <w:rsid w:val="72AF09AE"/>
    <w:rsid w:val="72B23B41"/>
    <w:rsid w:val="72B751B8"/>
    <w:rsid w:val="72BE6371"/>
    <w:rsid w:val="72BF25A6"/>
    <w:rsid w:val="72C221EC"/>
    <w:rsid w:val="72CE3184"/>
    <w:rsid w:val="72CE7D06"/>
    <w:rsid w:val="72CF40C2"/>
    <w:rsid w:val="72D456A5"/>
    <w:rsid w:val="72E70D52"/>
    <w:rsid w:val="72EA6B66"/>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7225C"/>
    <w:rsid w:val="746B086B"/>
    <w:rsid w:val="746C430C"/>
    <w:rsid w:val="746D6628"/>
    <w:rsid w:val="74712155"/>
    <w:rsid w:val="74775754"/>
    <w:rsid w:val="74782A8C"/>
    <w:rsid w:val="747F0E2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2E7064"/>
    <w:rsid w:val="75325694"/>
    <w:rsid w:val="7534402F"/>
    <w:rsid w:val="75376E15"/>
    <w:rsid w:val="753B454F"/>
    <w:rsid w:val="753D6B7D"/>
    <w:rsid w:val="75441B17"/>
    <w:rsid w:val="75457EFF"/>
    <w:rsid w:val="754A1024"/>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206C7"/>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41E07"/>
    <w:rsid w:val="75DA5FC8"/>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25ECB"/>
    <w:rsid w:val="766314AA"/>
    <w:rsid w:val="76671958"/>
    <w:rsid w:val="76674D6A"/>
    <w:rsid w:val="76690632"/>
    <w:rsid w:val="766E0B9F"/>
    <w:rsid w:val="767469E2"/>
    <w:rsid w:val="76775F0B"/>
    <w:rsid w:val="767E2DAC"/>
    <w:rsid w:val="76894819"/>
    <w:rsid w:val="768C5C8C"/>
    <w:rsid w:val="768D57E3"/>
    <w:rsid w:val="768F7736"/>
    <w:rsid w:val="76932317"/>
    <w:rsid w:val="76A53B61"/>
    <w:rsid w:val="76A56649"/>
    <w:rsid w:val="76A56898"/>
    <w:rsid w:val="76A652D8"/>
    <w:rsid w:val="76AF378A"/>
    <w:rsid w:val="76B153BA"/>
    <w:rsid w:val="76BE7B18"/>
    <w:rsid w:val="76BF40F9"/>
    <w:rsid w:val="76C72CA0"/>
    <w:rsid w:val="76D02C26"/>
    <w:rsid w:val="76D63C26"/>
    <w:rsid w:val="76E36B6A"/>
    <w:rsid w:val="76ED0EF4"/>
    <w:rsid w:val="76EF7937"/>
    <w:rsid w:val="76F2295F"/>
    <w:rsid w:val="76F50A9F"/>
    <w:rsid w:val="76F54B72"/>
    <w:rsid w:val="76FA29F6"/>
    <w:rsid w:val="76FA2A7D"/>
    <w:rsid w:val="76FC1359"/>
    <w:rsid w:val="76FD2D1D"/>
    <w:rsid w:val="77062DA9"/>
    <w:rsid w:val="770D756F"/>
    <w:rsid w:val="770F088C"/>
    <w:rsid w:val="77187F65"/>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A53C0"/>
    <w:rsid w:val="776F458B"/>
    <w:rsid w:val="77721E49"/>
    <w:rsid w:val="777B5F51"/>
    <w:rsid w:val="777D53E6"/>
    <w:rsid w:val="777E1FE2"/>
    <w:rsid w:val="777F540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73318"/>
    <w:rsid w:val="77C833A2"/>
    <w:rsid w:val="77D21E05"/>
    <w:rsid w:val="77D26B27"/>
    <w:rsid w:val="77E568E3"/>
    <w:rsid w:val="77E746B2"/>
    <w:rsid w:val="77EE19D2"/>
    <w:rsid w:val="77EF4577"/>
    <w:rsid w:val="77F62755"/>
    <w:rsid w:val="77F62779"/>
    <w:rsid w:val="77F92249"/>
    <w:rsid w:val="78036043"/>
    <w:rsid w:val="780F6F82"/>
    <w:rsid w:val="781164D0"/>
    <w:rsid w:val="7813374F"/>
    <w:rsid w:val="781838FF"/>
    <w:rsid w:val="781A21DD"/>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64CC0"/>
    <w:rsid w:val="78C67D14"/>
    <w:rsid w:val="78CD3535"/>
    <w:rsid w:val="78D97F0E"/>
    <w:rsid w:val="78DA009A"/>
    <w:rsid w:val="78DC2FA9"/>
    <w:rsid w:val="78DD4939"/>
    <w:rsid w:val="78E062D1"/>
    <w:rsid w:val="78EB1C8F"/>
    <w:rsid w:val="78F277DF"/>
    <w:rsid w:val="78F40C87"/>
    <w:rsid w:val="78F57D87"/>
    <w:rsid w:val="78F60513"/>
    <w:rsid w:val="78F66B5A"/>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E39E9"/>
    <w:rsid w:val="79B078F9"/>
    <w:rsid w:val="79B57356"/>
    <w:rsid w:val="79BD3E41"/>
    <w:rsid w:val="79BF2784"/>
    <w:rsid w:val="79C0597A"/>
    <w:rsid w:val="79C24EDF"/>
    <w:rsid w:val="79C66717"/>
    <w:rsid w:val="79C876AF"/>
    <w:rsid w:val="79C95AED"/>
    <w:rsid w:val="79CC40F1"/>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C2538"/>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E09BF"/>
    <w:rsid w:val="7B546C0C"/>
    <w:rsid w:val="7B603C7C"/>
    <w:rsid w:val="7B6171E6"/>
    <w:rsid w:val="7B6452CE"/>
    <w:rsid w:val="7B65590F"/>
    <w:rsid w:val="7B6E2AB1"/>
    <w:rsid w:val="7B736B52"/>
    <w:rsid w:val="7B771CED"/>
    <w:rsid w:val="7B7C1A5E"/>
    <w:rsid w:val="7B841287"/>
    <w:rsid w:val="7B8B7DAB"/>
    <w:rsid w:val="7B8D07A1"/>
    <w:rsid w:val="7B901B0B"/>
    <w:rsid w:val="7B9422CC"/>
    <w:rsid w:val="7B9E7675"/>
    <w:rsid w:val="7BA0581E"/>
    <w:rsid w:val="7BA22D26"/>
    <w:rsid w:val="7BA521BC"/>
    <w:rsid w:val="7BA63294"/>
    <w:rsid w:val="7BAA2B37"/>
    <w:rsid w:val="7BAB7079"/>
    <w:rsid w:val="7BB145C1"/>
    <w:rsid w:val="7BB2241E"/>
    <w:rsid w:val="7BB37F9E"/>
    <w:rsid w:val="7BB55E2E"/>
    <w:rsid w:val="7BBD1B11"/>
    <w:rsid w:val="7BC17EBE"/>
    <w:rsid w:val="7BC212EB"/>
    <w:rsid w:val="7BC43666"/>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610C91"/>
    <w:rsid w:val="7C613AEC"/>
    <w:rsid w:val="7C655448"/>
    <w:rsid w:val="7C66510B"/>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62523"/>
    <w:rsid w:val="7CCA5583"/>
    <w:rsid w:val="7CCE6E72"/>
    <w:rsid w:val="7CCF1812"/>
    <w:rsid w:val="7CD717FB"/>
    <w:rsid w:val="7CD72F9B"/>
    <w:rsid w:val="7CDC6A0A"/>
    <w:rsid w:val="7CE146B6"/>
    <w:rsid w:val="7CE65C11"/>
    <w:rsid w:val="7CE70935"/>
    <w:rsid w:val="7CF84A31"/>
    <w:rsid w:val="7CFC44C2"/>
    <w:rsid w:val="7CFF1C44"/>
    <w:rsid w:val="7CFF28B4"/>
    <w:rsid w:val="7D013B39"/>
    <w:rsid w:val="7D060FAD"/>
    <w:rsid w:val="7D0826CA"/>
    <w:rsid w:val="7D0D06E5"/>
    <w:rsid w:val="7D112874"/>
    <w:rsid w:val="7D130509"/>
    <w:rsid w:val="7D1946C0"/>
    <w:rsid w:val="7D1D7FE9"/>
    <w:rsid w:val="7D292A41"/>
    <w:rsid w:val="7D2A5CCB"/>
    <w:rsid w:val="7D377B94"/>
    <w:rsid w:val="7D401CAA"/>
    <w:rsid w:val="7D4E195B"/>
    <w:rsid w:val="7D515EFA"/>
    <w:rsid w:val="7D5431B0"/>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7657D"/>
    <w:rsid w:val="7DDA4F63"/>
    <w:rsid w:val="7DDA6C39"/>
    <w:rsid w:val="7DE15552"/>
    <w:rsid w:val="7DE16744"/>
    <w:rsid w:val="7DE653AB"/>
    <w:rsid w:val="7DE71438"/>
    <w:rsid w:val="7DEB2C44"/>
    <w:rsid w:val="7DF464FC"/>
    <w:rsid w:val="7DFE63E1"/>
    <w:rsid w:val="7E006A11"/>
    <w:rsid w:val="7E043ED9"/>
    <w:rsid w:val="7E104623"/>
    <w:rsid w:val="7E1A042F"/>
    <w:rsid w:val="7E1C55F3"/>
    <w:rsid w:val="7E202566"/>
    <w:rsid w:val="7E222965"/>
    <w:rsid w:val="7E224545"/>
    <w:rsid w:val="7E293001"/>
    <w:rsid w:val="7E2D6A9A"/>
    <w:rsid w:val="7E2E7D3F"/>
    <w:rsid w:val="7E2F1D57"/>
    <w:rsid w:val="7E330B2F"/>
    <w:rsid w:val="7E347694"/>
    <w:rsid w:val="7E3B5911"/>
    <w:rsid w:val="7E452536"/>
    <w:rsid w:val="7E495416"/>
    <w:rsid w:val="7E497873"/>
    <w:rsid w:val="7E4A44B6"/>
    <w:rsid w:val="7E523F24"/>
    <w:rsid w:val="7E570488"/>
    <w:rsid w:val="7E573082"/>
    <w:rsid w:val="7E593C4C"/>
    <w:rsid w:val="7E61650C"/>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618F3"/>
    <w:rsid w:val="7F314300"/>
    <w:rsid w:val="7F340461"/>
    <w:rsid w:val="7F35713F"/>
    <w:rsid w:val="7F3757D3"/>
    <w:rsid w:val="7F3A2780"/>
    <w:rsid w:val="7F3A44DE"/>
    <w:rsid w:val="7F3A7611"/>
    <w:rsid w:val="7F3B01C9"/>
    <w:rsid w:val="7F4A17F6"/>
    <w:rsid w:val="7F536DE1"/>
    <w:rsid w:val="7F5A2F41"/>
    <w:rsid w:val="7F6339F7"/>
    <w:rsid w:val="7F8403DB"/>
    <w:rsid w:val="7F8660CD"/>
    <w:rsid w:val="7F8A2E2C"/>
    <w:rsid w:val="7F963419"/>
    <w:rsid w:val="7F98528E"/>
    <w:rsid w:val="7FA069EC"/>
    <w:rsid w:val="7FB351E6"/>
    <w:rsid w:val="7FB422D4"/>
    <w:rsid w:val="7FD277AE"/>
    <w:rsid w:val="7FDA2CD0"/>
    <w:rsid w:val="7FDB769F"/>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2024-02-19T16:20:49Z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